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FE8" w14:textId="6DF05660" w:rsidR="00AF2823" w:rsidRPr="006D7F70" w:rsidRDefault="009D52EB" w:rsidP="00E00841">
      <w:pPr>
        <w:jc w:val="center"/>
        <w:rPr>
          <w:b/>
          <w:bCs/>
          <w:sz w:val="36"/>
          <w:szCs w:val="36"/>
          <w:u w:val="single"/>
        </w:rPr>
      </w:pPr>
      <w:r>
        <w:rPr>
          <w:b/>
          <w:bCs/>
          <w:sz w:val="36"/>
          <w:szCs w:val="36"/>
          <w:u w:val="single"/>
        </w:rPr>
        <w:t>ΣΥΓΚΡΙΣΗ ΚΑΘΑΡΩΝ ΜΙΣΘΩΝ ΕΚΠΑΙΔΕΥΤΙΚΩΝ 2019 ΜΕ 2025</w:t>
      </w:r>
    </w:p>
    <w:p w14:paraId="1CD0401E" w14:textId="77777777" w:rsidR="00E00841" w:rsidRPr="00EF4AEF" w:rsidRDefault="00E00841" w:rsidP="00E00841">
      <w:pPr>
        <w:jc w:val="right"/>
        <w:rPr>
          <w:sz w:val="28"/>
          <w:szCs w:val="28"/>
        </w:rPr>
      </w:pPr>
    </w:p>
    <w:p w14:paraId="10472359" w14:textId="08115AAC" w:rsidR="00E00841" w:rsidRDefault="00E00841" w:rsidP="00E00841">
      <w:pPr>
        <w:jc w:val="right"/>
        <w:rPr>
          <w:sz w:val="28"/>
          <w:szCs w:val="28"/>
        </w:rPr>
      </w:pPr>
      <w:r>
        <w:rPr>
          <w:sz w:val="28"/>
          <w:szCs w:val="28"/>
        </w:rPr>
        <w:t>Του Πάνου Ντούλα,</w:t>
      </w:r>
    </w:p>
    <w:p w14:paraId="7CB0A08A" w14:textId="2D8903E9" w:rsidR="00E00841" w:rsidRDefault="00E00841" w:rsidP="00E00841">
      <w:pPr>
        <w:jc w:val="right"/>
        <w:rPr>
          <w:sz w:val="28"/>
          <w:szCs w:val="28"/>
        </w:rPr>
      </w:pPr>
      <w:r>
        <w:rPr>
          <w:sz w:val="28"/>
          <w:szCs w:val="28"/>
        </w:rPr>
        <w:t>Καθηγητή Αγγλικών – Κοινωνικών Επιστημών,</w:t>
      </w:r>
    </w:p>
    <w:p w14:paraId="36D1FBED" w14:textId="5AEFC639" w:rsidR="00E00841" w:rsidRDefault="00E00841" w:rsidP="00E00841">
      <w:pPr>
        <w:jc w:val="right"/>
        <w:rPr>
          <w:sz w:val="28"/>
          <w:szCs w:val="28"/>
        </w:rPr>
      </w:pPr>
      <w:r>
        <w:rPr>
          <w:sz w:val="28"/>
          <w:szCs w:val="28"/>
        </w:rPr>
        <w:t>1</w:t>
      </w:r>
      <w:r w:rsidRPr="00E00841">
        <w:rPr>
          <w:sz w:val="28"/>
          <w:szCs w:val="28"/>
          <w:vertAlign w:val="superscript"/>
        </w:rPr>
        <w:t>ο</w:t>
      </w:r>
      <w:r>
        <w:rPr>
          <w:sz w:val="28"/>
          <w:szCs w:val="28"/>
        </w:rPr>
        <w:t xml:space="preserve"> Γυμνάσιο Αχαρνών,</w:t>
      </w:r>
    </w:p>
    <w:p w14:paraId="481DA944" w14:textId="5BFC55B8" w:rsidR="00E00841" w:rsidRDefault="00EF4AEF" w:rsidP="00E00841">
      <w:pPr>
        <w:jc w:val="right"/>
        <w:rPr>
          <w:sz w:val="28"/>
          <w:szCs w:val="28"/>
        </w:rPr>
      </w:pPr>
      <w:hyperlink r:id="rId8" w:history="1">
        <w:r w:rsidRPr="000E1E87">
          <w:rPr>
            <w:rStyle w:val="-"/>
            <w:sz w:val="28"/>
            <w:szCs w:val="28"/>
            <w:lang w:val="en-GB"/>
          </w:rPr>
          <w:t>pandou</w:t>
        </w:r>
        <w:r w:rsidRPr="000E1E87">
          <w:rPr>
            <w:rStyle w:val="-"/>
            <w:sz w:val="28"/>
            <w:szCs w:val="28"/>
          </w:rPr>
          <w:t>.</w:t>
        </w:r>
        <w:r w:rsidRPr="000E1E87">
          <w:rPr>
            <w:rStyle w:val="-"/>
            <w:sz w:val="28"/>
            <w:szCs w:val="28"/>
            <w:lang w:val="en-GB"/>
          </w:rPr>
          <w:t>paron</w:t>
        </w:r>
        <w:r w:rsidRPr="000E1E87">
          <w:rPr>
            <w:rStyle w:val="-"/>
            <w:sz w:val="28"/>
            <w:szCs w:val="28"/>
          </w:rPr>
          <w:t>@</w:t>
        </w:r>
        <w:r w:rsidRPr="000E1E87">
          <w:rPr>
            <w:rStyle w:val="-"/>
            <w:sz w:val="28"/>
            <w:szCs w:val="28"/>
            <w:lang w:val="en-US"/>
          </w:rPr>
          <w:t>gmail</w:t>
        </w:r>
        <w:r w:rsidRPr="000E1E87">
          <w:rPr>
            <w:rStyle w:val="-"/>
            <w:sz w:val="28"/>
            <w:szCs w:val="28"/>
          </w:rPr>
          <w:t>.</w:t>
        </w:r>
        <w:r w:rsidRPr="000E1E87">
          <w:rPr>
            <w:rStyle w:val="-"/>
            <w:sz w:val="28"/>
            <w:szCs w:val="28"/>
            <w:lang w:val="en-US"/>
          </w:rPr>
          <w:t>com</w:t>
        </w:r>
      </w:hyperlink>
    </w:p>
    <w:p w14:paraId="06BB1485" w14:textId="6A56F77D" w:rsidR="00EF4AEF" w:rsidRPr="00EF4AEF" w:rsidRDefault="006D7F70" w:rsidP="00E00841">
      <w:pPr>
        <w:jc w:val="right"/>
        <w:rPr>
          <w:sz w:val="28"/>
          <w:szCs w:val="28"/>
        </w:rPr>
      </w:pPr>
      <w:r>
        <w:rPr>
          <w:sz w:val="28"/>
          <w:szCs w:val="28"/>
        </w:rPr>
        <w:t>2</w:t>
      </w:r>
      <w:r w:rsidR="008710EB">
        <w:rPr>
          <w:sz w:val="28"/>
          <w:szCs w:val="28"/>
        </w:rPr>
        <w:t>1</w:t>
      </w:r>
      <w:r w:rsidR="00EF4AEF">
        <w:rPr>
          <w:sz w:val="28"/>
          <w:szCs w:val="28"/>
        </w:rPr>
        <w:t>/03/2025</w:t>
      </w:r>
    </w:p>
    <w:p w14:paraId="404DDCA5" w14:textId="77777777" w:rsidR="00E00841" w:rsidRDefault="00E00841" w:rsidP="00E00841">
      <w:pPr>
        <w:jc w:val="center"/>
        <w:rPr>
          <w:sz w:val="28"/>
          <w:szCs w:val="28"/>
        </w:rPr>
      </w:pPr>
    </w:p>
    <w:p w14:paraId="10DBF126" w14:textId="2B651C8E" w:rsidR="00E00841" w:rsidRDefault="00E00841" w:rsidP="00E00841">
      <w:pPr>
        <w:pStyle w:val="1"/>
        <w:jc w:val="center"/>
        <w:rPr>
          <w:b/>
          <w:bCs/>
          <w:sz w:val="32"/>
          <w:szCs w:val="32"/>
          <w:u w:val="single"/>
        </w:rPr>
      </w:pPr>
      <w:bookmarkStart w:id="0" w:name="_Toc193455918"/>
      <w:r>
        <w:rPr>
          <w:b/>
          <w:bCs/>
          <w:sz w:val="32"/>
          <w:szCs w:val="32"/>
          <w:u w:val="single"/>
        </w:rPr>
        <w:t>ΠΕΡΙΕΧΟΜΕΝΑ</w:t>
      </w:r>
      <w:bookmarkEnd w:id="0"/>
    </w:p>
    <w:sdt>
      <w:sdtPr>
        <w:rPr>
          <w:rFonts w:asciiTheme="minorHAnsi" w:eastAsiaTheme="minorHAnsi" w:hAnsiTheme="minorHAnsi" w:cstheme="minorBidi"/>
          <w:color w:val="auto"/>
          <w:kern w:val="2"/>
          <w:sz w:val="22"/>
          <w:szCs w:val="22"/>
          <w:lang w:eastAsia="en-US"/>
          <w14:ligatures w14:val="standardContextual"/>
        </w:rPr>
        <w:id w:val="-1510051429"/>
        <w:docPartObj>
          <w:docPartGallery w:val="Table of Contents"/>
          <w:docPartUnique/>
        </w:docPartObj>
      </w:sdtPr>
      <w:sdtEndPr>
        <w:rPr>
          <w:b/>
          <w:bCs/>
        </w:rPr>
      </w:sdtEndPr>
      <w:sdtContent>
        <w:p w14:paraId="68480EF2" w14:textId="357C75EC" w:rsidR="00E00841" w:rsidRDefault="00E00841">
          <w:pPr>
            <w:pStyle w:val="aa"/>
          </w:pPr>
          <w:r>
            <w:t>Περιεχόμενα</w:t>
          </w:r>
        </w:p>
        <w:p w14:paraId="506759E8" w14:textId="7527F5CA" w:rsidR="00A8586B" w:rsidRDefault="00E00841">
          <w:pPr>
            <w:pStyle w:val="10"/>
            <w:tabs>
              <w:tab w:val="right" w:leader="dot" w:pos="10054"/>
            </w:tabs>
            <w:rPr>
              <w:rFonts w:eastAsiaTheme="minorEastAsia"/>
              <w:noProof/>
              <w:sz w:val="24"/>
              <w:szCs w:val="24"/>
              <w:lang w:eastAsia="el-GR"/>
            </w:rPr>
          </w:pPr>
          <w:r>
            <w:fldChar w:fldCharType="begin"/>
          </w:r>
          <w:r>
            <w:instrText xml:space="preserve"> TOC \o "1-3" \h \z \u </w:instrText>
          </w:r>
          <w:r>
            <w:fldChar w:fldCharType="separate"/>
          </w:r>
          <w:hyperlink w:anchor="_Toc193455918" w:history="1">
            <w:r w:rsidR="00A8586B" w:rsidRPr="00A758F9">
              <w:rPr>
                <w:rStyle w:val="-"/>
                <w:b/>
                <w:bCs/>
                <w:noProof/>
              </w:rPr>
              <w:t>ΠΕΡΙΕΧΟΜΕΝΑ</w:t>
            </w:r>
            <w:r w:rsidR="00A8586B">
              <w:rPr>
                <w:noProof/>
                <w:webHidden/>
              </w:rPr>
              <w:tab/>
            </w:r>
            <w:r w:rsidR="00A8586B">
              <w:rPr>
                <w:noProof/>
                <w:webHidden/>
              </w:rPr>
              <w:fldChar w:fldCharType="begin"/>
            </w:r>
            <w:r w:rsidR="00A8586B">
              <w:rPr>
                <w:noProof/>
                <w:webHidden/>
              </w:rPr>
              <w:instrText xml:space="preserve"> PAGEREF _Toc193455918 \h </w:instrText>
            </w:r>
            <w:r w:rsidR="00A8586B">
              <w:rPr>
                <w:noProof/>
                <w:webHidden/>
              </w:rPr>
            </w:r>
            <w:r w:rsidR="00A8586B">
              <w:rPr>
                <w:noProof/>
                <w:webHidden/>
              </w:rPr>
              <w:fldChar w:fldCharType="separate"/>
            </w:r>
            <w:r w:rsidR="00A8586B">
              <w:rPr>
                <w:noProof/>
                <w:webHidden/>
              </w:rPr>
              <w:t>1</w:t>
            </w:r>
            <w:r w:rsidR="00A8586B">
              <w:rPr>
                <w:noProof/>
                <w:webHidden/>
              </w:rPr>
              <w:fldChar w:fldCharType="end"/>
            </w:r>
          </w:hyperlink>
        </w:p>
        <w:p w14:paraId="27F0E6C2" w14:textId="45114B45" w:rsidR="00A8586B" w:rsidRDefault="00A8586B">
          <w:pPr>
            <w:pStyle w:val="10"/>
            <w:tabs>
              <w:tab w:val="right" w:leader="dot" w:pos="10054"/>
            </w:tabs>
            <w:rPr>
              <w:rFonts w:eastAsiaTheme="minorEastAsia"/>
              <w:noProof/>
              <w:sz w:val="24"/>
              <w:szCs w:val="24"/>
              <w:lang w:eastAsia="el-GR"/>
            </w:rPr>
          </w:pPr>
          <w:hyperlink w:anchor="_Toc193455919" w:history="1">
            <w:r w:rsidRPr="00A758F9">
              <w:rPr>
                <w:rStyle w:val="-"/>
                <w:b/>
                <w:bCs/>
                <w:noProof/>
              </w:rPr>
              <w:t>ΓΕΝΙΚΑ</w:t>
            </w:r>
            <w:r>
              <w:rPr>
                <w:noProof/>
                <w:webHidden/>
              </w:rPr>
              <w:tab/>
            </w:r>
            <w:r>
              <w:rPr>
                <w:noProof/>
                <w:webHidden/>
              </w:rPr>
              <w:fldChar w:fldCharType="begin"/>
            </w:r>
            <w:r>
              <w:rPr>
                <w:noProof/>
                <w:webHidden/>
              </w:rPr>
              <w:instrText xml:space="preserve"> PAGEREF _Toc193455919 \h </w:instrText>
            </w:r>
            <w:r>
              <w:rPr>
                <w:noProof/>
                <w:webHidden/>
              </w:rPr>
            </w:r>
            <w:r>
              <w:rPr>
                <w:noProof/>
                <w:webHidden/>
              </w:rPr>
              <w:fldChar w:fldCharType="separate"/>
            </w:r>
            <w:r>
              <w:rPr>
                <w:noProof/>
                <w:webHidden/>
              </w:rPr>
              <w:t>1</w:t>
            </w:r>
            <w:r>
              <w:rPr>
                <w:noProof/>
                <w:webHidden/>
              </w:rPr>
              <w:fldChar w:fldCharType="end"/>
            </w:r>
          </w:hyperlink>
        </w:p>
        <w:p w14:paraId="5FD17345" w14:textId="558FA165" w:rsidR="00A8586B" w:rsidRDefault="00A8586B">
          <w:pPr>
            <w:pStyle w:val="10"/>
            <w:tabs>
              <w:tab w:val="right" w:leader="dot" w:pos="10054"/>
            </w:tabs>
            <w:rPr>
              <w:rFonts w:eastAsiaTheme="minorEastAsia"/>
              <w:noProof/>
              <w:sz w:val="24"/>
              <w:szCs w:val="24"/>
              <w:lang w:eastAsia="el-GR"/>
            </w:rPr>
          </w:pPr>
          <w:hyperlink w:anchor="_Toc193455920" w:history="1">
            <w:r w:rsidRPr="00A758F9">
              <w:rPr>
                <w:rStyle w:val="-"/>
                <w:b/>
                <w:bCs/>
                <w:noProof/>
              </w:rPr>
              <w:t>ΑΥΞΗΣΕΙΣ</w:t>
            </w:r>
            <w:r>
              <w:rPr>
                <w:noProof/>
                <w:webHidden/>
              </w:rPr>
              <w:tab/>
            </w:r>
            <w:r>
              <w:rPr>
                <w:noProof/>
                <w:webHidden/>
              </w:rPr>
              <w:fldChar w:fldCharType="begin"/>
            </w:r>
            <w:r>
              <w:rPr>
                <w:noProof/>
                <w:webHidden/>
              </w:rPr>
              <w:instrText xml:space="preserve"> PAGEREF _Toc193455920 \h </w:instrText>
            </w:r>
            <w:r>
              <w:rPr>
                <w:noProof/>
                <w:webHidden/>
              </w:rPr>
            </w:r>
            <w:r>
              <w:rPr>
                <w:noProof/>
                <w:webHidden/>
              </w:rPr>
              <w:fldChar w:fldCharType="separate"/>
            </w:r>
            <w:r>
              <w:rPr>
                <w:noProof/>
                <w:webHidden/>
              </w:rPr>
              <w:t>3</w:t>
            </w:r>
            <w:r>
              <w:rPr>
                <w:noProof/>
                <w:webHidden/>
              </w:rPr>
              <w:fldChar w:fldCharType="end"/>
            </w:r>
          </w:hyperlink>
        </w:p>
        <w:p w14:paraId="01401342" w14:textId="740274CE" w:rsidR="00A8586B" w:rsidRDefault="00A8586B">
          <w:pPr>
            <w:pStyle w:val="10"/>
            <w:tabs>
              <w:tab w:val="right" w:leader="dot" w:pos="10054"/>
            </w:tabs>
            <w:rPr>
              <w:rFonts w:eastAsiaTheme="minorEastAsia"/>
              <w:noProof/>
              <w:sz w:val="24"/>
              <w:szCs w:val="24"/>
              <w:lang w:eastAsia="el-GR"/>
            </w:rPr>
          </w:pPr>
          <w:hyperlink w:anchor="_Toc193455921" w:history="1">
            <w:r w:rsidRPr="00A758F9">
              <w:rPr>
                <w:rStyle w:val="-"/>
                <w:b/>
                <w:bCs/>
                <w:noProof/>
              </w:rPr>
              <w:t>ΜΕΙΩΣΕΙΣ</w:t>
            </w:r>
            <w:r>
              <w:rPr>
                <w:noProof/>
                <w:webHidden/>
              </w:rPr>
              <w:tab/>
            </w:r>
            <w:r>
              <w:rPr>
                <w:noProof/>
                <w:webHidden/>
              </w:rPr>
              <w:fldChar w:fldCharType="begin"/>
            </w:r>
            <w:r>
              <w:rPr>
                <w:noProof/>
                <w:webHidden/>
              </w:rPr>
              <w:instrText xml:space="preserve"> PAGEREF _Toc193455921 \h </w:instrText>
            </w:r>
            <w:r>
              <w:rPr>
                <w:noProof/>
                <w:webHidden/>
              </w:rPr>
            </w:r>
            <w:r>
              <w:rPr>
                <w:noProof/>
                <w:webHidden/>
              </w:rPr>
              <w:fldChar w:fldCharType="separate"/>
            </w:r>
            <w:r>
              <w:rPr>
                <w:noProof/>
                <w:webHidden/>
              </w:rPr>
              <w:t>4</w:t>
            </w:r>
            <w:r>
              <w:rPr>
                <w:noProof/>
                <w:webHidden/>
              </w:rPr>
              <w:fldChar w:fldCharType="end"/>
            </w:r>
          </w:hyperlink>
        </w:p>
        <w:p w14:paraId="122F81C1" w14:textId="6E8FA08B" w:rsidR="00A8586B" w:rsidRDefault="00A8586B">
          <w:pPr>
            <w:pStyle w:val="10"/>
            <w:tabs>
              <w:tab w:val="right" w:leader="dot" w:pos="10054"/>
            </w:tabs>
            <w:rPr>
              <w:rFonts w:eastAsiaTheme="minorEastAsia"/>
              <w:noProof/>
              <w:sz w:val="24"/>
              <w:szCs w:val="24"/>
              <w:lang w:eastAsia="el-GR"/>
            </w:rPr>
          </w:pPr>
          <w:hyperlink w:anchor="_Toc193455922" w:history="1">
            <w:r w:rsidRPr="00A758F9">
              <w:rPr>
                <w:rStyle w:val="-"/>
                <w:b/>
                <w:bCs/>
                <w:noProof/>
              </w:rPr>
              <w:t>ΠΑΡΟΥΣΙΑΣΗ</w:t>
            </w:r>
            <w:r w:rsidRPr="00A758F9">
              <w:rPr>
                <w:rStyle w:val="-"/>
                <w:noProof/>
              </w:rPr>
              <w:t xml:space="preserve"> </w:t>
            </w:r>
            <w:r w:rsidRPr="00A758F9">
              <w:rPr>
                <w:rStyle w:val="-"/>
                <w:b/>
                <w:bCs/>
                <w:noProof/>
              </w:rPr>
              <w:t>ΕΥΡΗΜΑΤΩΝ</w:t>
            </w:r>
            <w:r>
              <w:rPr>
                <w:noProof/>
                <w:webHidden/>
              </w:rPr>
              <w:tab/>
            </w:r>
            <w:r>
              <w:rPr>
                <w:noProof/>
                <w:webHidden/>
              </w:rPr>
              <w:fldChar w:fldCharType="begin"/>
            </w:r>
            <w:r>
              <w:rPr>
                <w:noProof/>
                <w:webHidden/>
              </w:rPr>
              <w:instrText xml:space="preserve"> PAGEREF _Toc193455922 \h </w:instrText>
            </w:r>
            <w:r>
              <w:rPr>
                <w:noProof/>
                <w:webHidden/>
              </w:rPr>
            </w:r>
            <w:r>
              <w:rPr>
                <w:noProof/>
                <w:webHidden/>
              </w:rPr>
              <w:fldChar w:fldCharType="separate"/>
            </w:r>
            <w:r>
              <w:rPr>
                <w:noProof/>
                <w:webHidden/>
              </w:rPr>
              <w:t>7</w:t>
            </w:r>
            <w:r>
              <w:rPr>
                <w:noProof/>
                <w:webHidden/>
              </w:rPr>
              <w:fldChar w:fldCharType="end"/>
            </w:r>
          </w:hyperlink>
        </w:p>
        <w:p w14:paraId="43917420" w14:textId="333BAF4C" w:rsidR="00A8586B" w:rsidRDefault="00A8586B">
          <w:pPr>
            <w:pStyle w:val="10"/>
            <w:tabs>
              <w:tab w:val="right" w:leader="dot" w:pos="10054"/>
            </w:tabs>
            <w:rPr>
              <w:rFonts w:eastAsiaTheme="minorEastAsia"/>
              <w:noProof/>
              <w:sz w:val="24"/>
              <w:szCs w:val="24"/>
              <w:lang w:eastAsia="el-GR"/>
            </w:rPr>
          </w:pPr>
          <w:hyperlink w:anchor="_Toc193455923" w:history="1">
            <w:r w:rsidRPr="00A758F9">
              <w:rPr>
                <w:rStyle w:val="-"/>
                <w:b/>
                <w:bCs/>
                <w:noProof/>
              </w:rPr>
              <w:t>ΣΥΝΟΨΗ</w:t>
            </w:r>
            <w:r>
              <w:rPr>
                <w:noProof/>
                <w:webHidden/>
              </w:rPr>
              <w:tab/>
            </w:r>
            <w:r>
              <w:rPr>
                <w:noProof/>
                <w:webHidden/>
              </w:rPr>
              <w:fldChar w:fldCharType="begin"/>
            </w:r>
            <w:r>
              <w:rPr>
                <w:noProof/>
                <w:webHidden/>
              </w:rPr>
              <w:instrText xml:space="preserve"> PAGEREF _Toc193455923 \h </w:instrText>
            </w:r>
            <w:r>
              <w:rPr>
                <w:noProof/>
                <w:webHidden/>
              </w:rPr>
            </w:r>
            <w:r>
              <w:rPr>
                <w:noProof/>
                <w:webHidden/>
              </w:rPr>
              <w:fldChar w:fldCharType="separate"/>
            </w:r>
            <w:r>
              <w:rPr>
                <w:noProof/>
                <w:webHidden/>
              </w:rPr>
              <w:t>10</w:t>
            </w:r>
            <w:r>
              <w:rPr>
                <w:noProof/>
                <w:webHidden/>
              </w:rPr>
              <w:fldChar w:fldCharType="end"/>
            </w:r>
          </w:hyperlink>
        </w:p>
        <w:p w14:paraId="3E20B8A5" w14:textId="63F8E0C1" w:rsidR="00A8586B" w:rsidRDefault="00A8586B">
          <w:pPr>
            <w:pStyle w:val="10"/>
            <w:tabs>
              <w:tab w:val="right" w:leader="dot" w:pos="10054"/>
            </w:tabs>
            <w:rPr>
              <w:rFonts w:eastAsiaTheme="minorEastAsia"/>
              <w:noProof/>
              <w:sz w:val="24"/>
              <w:szCs w:val="24"/>
              <w:lang w:eastAsia="el-GR"/>
            </w:rPr>
          </w:pPr>
          <w:hyperlink w:anchor="_Toc193455924" w:history="1">
            <w:r w:rsidRPr="00A758F9">
              <w:rPr>
                <w:rStyle w:val="-"/>
                <w:b/>
                <w:bCs/>
                <w:noProof/>
              </w:rPr>
              <w:t>ΠΗΓΕΣ</w:t>
            </w:r>
            <w:r>
              <w:rPr>
                <w:noProof/>
                <w:webHidden/>
              </w:rPr>
              <w:tab/>
            </w:r>
            <w:r>
              <w:rPr>
                <w:noProof/>
                <w:webHidden/>
              </w:rPr>
              <w:fldChar w:fldCharType="begin"/>
            </w:r>
            <w:r>
              <w:rPr>
                <w:noProof/>
                <w:webHidden/>
              </w:rPr>
              <w:instrText xml:space="preserve"> PAGEREF _Toc193455924 \h </w:instrText>
            </w:r>
            <w:r>
              <w:rPr>
                <w:noProof/>
                <w:webHidden/>
              </w:rPr>
            </w:r>
            <w:r>
              <w:rPr>
                <w:noProof/>
                <w:webHidden/>
              </w:rPr>
              <w:fldChar w:fldCharType="separate"/>
            </w:r>
            <w:r>
              <w:rPr>
                <w:noProof/>
                <w:webHidden/>
              </w:rPr>
              <w:t>11</w:t>
            </w:r>
            <w:r>
              <w:rPr>
                <w:noProof/>
                <w:webHidden/>
              </w:rPr>
              <w:fldChar w:fldCharType="end"/>
            </w:r>
          </w:hyperlink>
        </w:p>
        <w:p w14:paraId="2F72510D" w14:textId="085858FA" w:rsidR="00E00841" w:rsidRDefault="00E00841">
          <w:r>
            <w:rPr>
              <w:b/>
              <w:bCs/>
            </w:rPr>
            <w:fldChar w:fldCharType="end"/>
          </w:r>
        </w:p>
      </w:sdtContent>
    </w:sdt>
    <w:p w14:paraId="212DBAA7" w14:textId="77777777" w:rsidR="00E00841" w:rsidRDefault="00E00841" w:rsidP="00E00841">
      <w:pPr>
        <w:jc w:val="center"/>
        <w:rPr>
          <w:b/>
          <w:bCs/>
          <w:sz w:val="32"/>
          <w:szCs w:val="32"/>
          <w:u w:val="single"/>
        </w:rPr>
      </w:pPr>
    </w:p>
    <w:p w14:paraId="61492A92" w14:textId="4757DD91" w:rsidR="00E00841" w:rsidRDefault="00E00841" w:rsidP="00E00841">
      <w:pPr>
        <w:pStyle w:val="1"/>
        <w:jc w:val="center"/>
        <w:rPr>
          <w:b/>
          <w:bCs/>
          <w:sz w:val="32"/>
          <w:szCs w:val="32"/>
          <w:u w:val="single"/>
        </w:rPr>
      </w:pPr>
      <w:bookmarkStart w:id="1" w:name="_Toc193455919"/>
      <w:r w:rsidRPr="00E00841">
        <w:rPr>
          <w:b/>
          <w:bCs/>
          <w:sz w:val="32"/>
          <w:szCs w:val="32"/>
          <w:u w:val="single"/>
        </w:rPr>
        <w:t>ΓΕΝΙΚΑ</w:t>
      </w:r>
      <w:bookmarkEnd w:id="1"/>
    </w:p>
    <w:p w14:paraId="1B500E57" w14:textId="77777777" w:rsidR="00E00841" w:rsidRPr="00EF4AEF" w:rsidRDefault="00E00841" w:rsidP="00E00841"/>
    <w:p w14:paraId="41146140" w14:textId="33774AAA" w:rsidR="00EF4AEF" w:rsidRDefault="00EF4AEF" w:rsidP="00EF4AEF">
      <w:pPr>
        <w:ind w:firstLine="720"/>
        <w:jc w:val="both"/>
        <w:rPr>
          <w:sz w:val="28"/>
          <w:szCs w:val="28"/>
        </w:rPr>
      </w:pPr>
      <w:r>
        <w:rPr>
          <w:sz w:val="28"/>
          <w:szCs w:val="28"/>
        </w:rPr>
        <w:t xml:space="preserve">Το τελευταίο χρονικό διάστημα αλλά και παλιότερα, υπήρξαν δηλώσεις από διάφορους παράγοντες της κυβέρνησης για τις αυξήσεις που έχουν δοθεί σε εκπαιδευτικούς. Η μελέτη αυτή σκοπεύει να διερευνήσει πόσα λεφτά έχουν ακριβώς κερδίσει ή χάσει οι εκπαιδευτικοί </w:t>
      </w:r>
      <w:r w:rsidR="00F302EC">
        <w:rPr>
          <w:sz w:val="28"/>
          <w:szCs w:val="28"/>
        </w:rPr>
        <w:t xml:space="preserve">την τελευταία εξαετία και συγκεκριμένα </w:t>
      </w:r>
      <w:r>
        <w:rPr>
          <w:sz w:val="28"/>
          <w:szCs w:val="28"/>
        </w:rPr>
        <w:t xml:space="preserve">στη διάρκεια της διακυβέρνησης ΝΔ-Μητσοτάκη. Θα χρησιμοποιήσει για αυτόν τον σκοπό εργαλεία όπως η έρευνα αρχείου για τυχόν αυξήσεις και στατιστικά εργαλεία όπως ο </w:t>
      </w:r>
      <w:r w:rsidRPr="00947690">
        <w:rPr>
          <w:b/>
          <w:bCs/>
          <w:sz w:val="28"/>
          <w:szCs w:val="28"/>
        </w:rPr>
        <w:t>Εναρμονισμένος Δείκτης Τιμών Καταναλωτή</w:t>
      </w:r>
      <w:r>
        <w:rPr>
          <w:sz w:val="28"/>
          <w:szCs w:val="28"/>
        </w:rPr>
        <w:t xml:space="preserve"> ώστε να φανεί το πραγματικό μέγεθος κερδών ή απωλειών σε καθαρή αγοραστική δύναμη. </w:t>
      </w:r>
      <w:r w:rsidR="003C2437">
        <w:rPr>
          <w:sz w:val="28"/>
          <w:szCs w:val="28"/>
        </w:rPr>
        <w:t>Εξ όσων γνωρίζει ο συγγραφέας, δεν υπάρχει άλλη αντίστοιχη τέτοια μελέτη</w:t>
      </w:r>
      <w:r w:rsidR="00C96B8A" w:rsidRPr="00C96B8A">
        <w:rPr>
          <w:sz w:val="28"/>
          <w:szCs w:val="28"/>
        </w:rPr>
        <w:t xml:space="preserve"> </w:t>
      </w:r>
      <w:r w:rsidR="00C96B8A">
        <w:rPr>
          <w:sz w:val="28"/>
          <w:szCs w:val="28"/>
        </w:rPr>
        <w:t xml:space="preserve">για μισθούς εκπαιδευτικών παρά μόνο κάποιες γενικές μελέτες από φορείς όπως ο ΟΟΣΑ </w:t>
      </w:r>
      <w:r w:rsidR="00C96B8A">
        <w:rPr>
          <w:sz w:val="28"/>
          <w:szCs w:val="28"/>
        </w:rPr>
        <w:fldChar w:fldCharType="begin"/>
      </w:r>
      <w:r w:rsidR="00C96B8A">
        <w:rPr>
          <w:sz w:val="28"/>
          <w:szCs w:val="28"/>
        </w:rPr>
        <w:instrText xml:space="preserve"> ADDIN ZOTERO_ITEM CSL_CITATION {"citationID":"QCP1B0mB","properties":{"formattedCitation":"(OECD, 2024, p. 24)","plainCitation":"(OECD, 2024, p. 24)","noteIndex":0},"citationItems":[{"id":50,"uris":["http://zotero.org/users/16297299/items/DWK4XXHE"],"itemData":{"id":50,"type":"book","collection-title":"OECD Economic Surveys: Greece","ISBN":"978-92-64-47948-7","language":"en","note":"DOI: 10.1787/a35a56b6-en","number-of-pages":"24","publisher":"OECD Publishing","source":"DOI.org (Crossref)","title":"OECD Economic Surveys: Greece 2024","title-short":"OECD Economic Surveys","URL":"https://www.oecd.org/en/publications/oecd-economic-surveys-greece-2024_a35a56b6-en.html","volume":"2024","author":[{"literal":"OECD"}],"accessed":{"date-parts":[["2025",3,19]]},"issued":{"date-parts":[["2024",12,5]]}},"locator":"24","label":"page"}],"schema":"https://github.com/citation-style-language/schema/raw/master/csl-citation.json"} </w:instrText>
      </w:r>
      <w:r w:rsidR="00C96B8A">
        <w:rPr>
          <w:sz w:val="28"/>
          <w:szCs w:val="28"/>
        </w:rPr>
        <w:fldChar w:fldCharType="separate"/>
      </w:r>
      <w:r w:rsidR="00C96B8A" w:rsidRPr="00C96B8A">
        <w:rPr>
          <w:rFonts w:ascii="Calibri" w:hAnsi="Calibri" w:cs="Calibri"/>
          <w:sz w:val="28"/>
        </w:rPr>
        <w:t>(OECD, 2024, p. 24)</w:t>
      </w:r>
      <w:r w:rsidR="00C96B8A">
        <w:rPr>
          <w:sz w:val="28"/>
          <w:szCs w:val="28"/>
        </w:rPr>
        <w:fldChar w:fldCharType="end"/>
      </w:r>
      <w:r w:rsidR="003C2437">
        <w:rPr>
          <w:sz w:val="28"/>
          <w:szCs w:val="28"/>
        </w:rPr>
        <w:t xml:space="preserve"> </w:t>
      </w:r>
      <w:r w:rsidR="00F25BA1">
        <w:rPr>
          <w:sz w:val="28"/>
          <w:szCs w:val="28"/>
        </w:rPr>
        <w:t xml:space="preserve">ή εγχώριους </w:t>
      </w:r>
      <w:r w:rsidR="00F25BA1">
        <w:rPr>
          <w:sz w:val="28"/>
          <w:szCs w:val="28"/>
        </w:rPr>
        <w:lastRenderedPageBreak/>
        <w:t xml:space="preserve">φορείς όπως το ΙΝΕ – ΓΣΕΕ </w:t>
      </w:r>
      <w:r w:rsidR="00F25BA1">
        <w:rPr>
          <w:sz w:val="28"/>
          <w:szCs w:val="28"/>
        </w:rPr>
        <w:fldChar w:fldCharType="begin"/>
      </w:r>
      <w:r w:rsidR="00F25BA1">
        <w:rPr>
          <w:sz w:val="28"/>
          <w:szCs w:val="28"/>
        </w:rPr>
        <w:instrText xml:space="preserve"> ADDIN ZOTERO_ITEM CSL_CITATION {"citationID":"3i3aoLUv","properties":{"formattedCitation":"(\\uc0\\u921{}\\uc0\\u925{}\\uc0\\u917{}-\\uc0\\u915{}\\uc0\\u931{}\\uc0\\u917{}\\uc0\\u917{}, 2024)","plainCitation":"(ΙΝΕ-ΓΣΕΕ, 2024)","noteIndex":0},"citationItems":[{"id":55,"uris":["http://zotero.org/users/16297299/items/JF3QB74J"],"itemData":{"id":55,"type":"report","language":"el","publisher":"ΙΝΕ-ΓΣΕΕ","title":"Η πρόταση του ΙΝΕ ΓΣΕΕ για τον κατώτατο μισθό στην Ελλάδα το 2024","URL":"https://www.inegsee.gr/ekdosi/i-protasi-tou-ine-gsee-gia-ton-katotato-mistho-stin-ellada-to-2024/","author":[{"family":"ΙΝΕ-ΓΣΕΕ","given":""}],"accessed":{"date-parts":[["2025",3,21]]},"issued":{"date-parts":[["2024",2,20]]}}}],"schema":"https://github.com/citation-style-language/schema/raw/master/csl-citation.json"} </w:instrText>
      </w:r>
      <w:r w:rsidR="00F25BA1">
        <w:rPr>
          <w:sz w:val="28"/>
          <w:szCs w:val="28"/>
        </w:rPr>
        <w:fldChar w:fldCharType="separate"/>
      </w:r>
      <w:r w:rsidR="00F25BA1" w:rsidRPr="00F25BA1">
        <w:rPr>
          <w:rFonts w:ascii="Calibri" w:hAnsi="Calibri" w:cs="Calibri"/>
          <w:i/>
          <w:iCs/>
          <w:kern w:val="0"/>
          <w:sz w:val="28"/>
        </w:rPr>
        <w:t>(ΙΝΕ-ΓΣΕΕ, 2024</w:t>
      </w:r>
      <w:r w:rsidR="00F25BA1" w:rsidRPr="00F25BA1">
        <w:rPr>
          <w:rFonts w:ascii="Calibri" w:hAnsi="Calibri" w:cs="Calibri"/>
          <w:kern w:val="0"/>
          <w:sz w:val="28"/>
        </w:rPr>
        <w:t>)</w:t>
      </w:r>
      <w:r w:rsidR="00F25BA1">
        <w:rPr>
          <w:sz w:val="28"/>
          <w:szCs w:val="28"/>
        </w:rPr>
        <w:fldChar w:fldCharType="end"/>
      </w:r>
      <w:r w:rsidR="00F25BA1">
        <w:rPr>
          <w:sz w:val="28"/>
          <w:szCs w:val="28"/>
        </w:rPr>
        <w:t xml:space="preserve"> </w:t>
      </w:r>
      <w:r w:rsidR="00C96B8A">
        <w:rPr>
          <w:sz w:val="28"/>
          <w:szCs w:val="28"/>
        </w:rPr>
        <w:t xml:space="preserve">που επισημαίνουν ότι σε πραγματικούς όρους αγοραστικής δύναμης οι μισθοί έχουν μειωθεί. </w:t>
      </w:r>
      <w:r>
        <w:rPr>
          <w:sz w:val="28"/>
          <w:szCs w:val="28"/>
        </w:rPr>
        <w:t xml:space="preserve">Όλοι οι Πίνακες θα φτιαχτούν με τη βοήθεια του </w:t>
      </w:r>
      <w:r>
        <w:rPr>
          <w:sz w:val="28"/>
          <w:szCs w:val="28"/>
          <w:lang w:val="en-GB"/>
        </w:rPr>
        <w:t>MS</w:t>
      </w:r>
      <w:r w:rsidRPr="00EF4AEF">
        <w:rPr>
          <w:sz w:val="28"/>
          <w:szCs w:val="28"/>
        </w:rPr>
        <w:t xml:space="preserve"> </w:t>
      </w:r>
      <w:r>
        <w:rPr>
          <w:sz w:val="28"/>
          <w:szCs w:val="28"/>
          <w:lang w:val="en-GB"/>
        </w:rPr>
        <w:t>Excel</w:t>
      </w:r>
      <w:r w:rsidRPr="00EF4AEF">
        <w:rPr>
          <w:sz w:val="28"/>
          <w:szCs w:val="28"/>
        </w:rPr>
        <w:t>.</w:t>
      </w:r>
    </w:p>
    <w:p w14:paraId="32A465DE" w14:textId="3F72993D" w:rsidR="00EF4AEF" w:rsidRPr="00327A8C" w:rsidRDefault="00EF4AEF" w:rsidP="00EF4AEF">
      <w:pPr>
        <w:ind w:firstLine="720"/>
        <w:jc w:val="both"/>
        <w:rPr>
          <w:sz w:val="28"/>
          <w:szCs w:val="28"/>
        </w:rPr>
      </w:pPr>
      <w:r>
        <w:rPr>
          <w:sz w:val="28"/>
          <w:szCs w:val="28"/>
        </w:rPr>
        <w:t xml:space="preserve">Ευχαριστώ όλες κι όλους συνέβαλαν στην έρευνα αυτή και ιδίως τους συναδέλφους και </w:t>
      </w:r>
      <w:proofErr w:type="spellStart"/>
      <w:r>
        <w:rPr>
          <w:sz w:val="28"/>
          <w:szCs w:val="28"/>
        </w:rPr>
        <w:t>συναδέλφισσές</w:t>
      </w:r>
      <w:proofErr w:type="spellEnd"/>
      <w:r>
        <w:rPr>
          <w:sz w:val="28"/>
          <w:szCs w:val="28"/>
        </w:rPr>
        <w:t xml:space="preserve"> μου στ</w:t>
      </w:r>
      <w:r w:rsidR="00870B5D">
        <w:rPr>
          <w:sz w:val="28"/>
          <w:szCs w:val="28"/>
        </w:rPr>
        <w:t>α σχολεία που υπηρέτησα και υπηρετώ, στους</w:t>
      </w:r>
      <w:r>
        <w:rPr>
          <w:sz w:val="28"/>
          <w:szCs w:val="28"/>
        </w:rPr>
        <w:t xml:space="preserve"> οποίους</w:t>
      </w:r>
      <w:r w:rsidR="00870B5D">
        <w:rPr>
          <w:sz w:val="28"/>
          <w:szCs w:val="28"/>
        </w:rPr>
        <w:t xml:space="preserve"> και στις οποίες</w:t>
      </w:r>
      <w:r>
        <w:rPr>
          <w:sz w:val="28"/>
          <w:szCs w:val="28"/>
        </w:rPr>
        <w:t xml:space="preserve"> αφιερώνεται αυτή η εργασία</w:t>
      </w:r>
      <w:r w:rsidR="00870B5D">
        <w:rPr>
          <w:sz w:val="28"/>
          <w:szCs w:val="28"/>
        </w:rPr>
        <w:t>.</w:t>
      </w:r>
    </w:p>
    <w:p w14:paraId="6F6FC36C" w14:textId="77777777" w:rsidR="00C96B8A" w:rsidRPr="00327A8C" w:rsidRDefault="00C96B8A" w:rsidP="00EF4AEF">
      <w:pPr>
        <w:ind w:firstLine="720"/>
        <w:jc w:val="both"/>
        <w:rPr>
          <w:sz w:val="28"/>
          <w:szCs w:val="28"/>
        </w:rPr>
      </w:pPr>
    </w:p>
    <w:p w14:paraId="2B448AFD" w14:textId="77777777" w:rsidR="00EF4AEF" w:rsidRDefault="00EF4AEF" w:rsidP="00EF4AEF">
      <w:pPr>
        <w:ind w:firstLine="720"/>
        <w:jc w:val="both"/>
        <w:rPr>
          <w:sz w:val="28"/>
          <w:szCs w:val="28"/>
        </w:rPr>
      </w:pPr>
      <w:r>
        <w:rPr>
          <w:sz w:val="28"/>
          <w:szCs w:val="28"/>
        </w:rPr>
        <w:t>Η δομή της εργασίας έχει ως εξής:</w:t>
      </w:r>
    </w:p>
    <w:p w14:paraId="0F6D44A1" w14:textId="3371758F" w:rsidR="00EF4AEF" w:rsidRDefault="00EF4AEF" w:rsidP="00EF4AEF">
      <w:pPr>
        <w:pStyle w:val="a6"/>
        <w:numPr>
          <w:ilvl w:val="0"/>
          <w:numId w:val="4"/>
        </w:numPr>
        <w:jc w:val="both"/>
        <w:rPr>
          <w:sz w:val="28"/>
          <w:szCs w:val="28"/>
        </w:rPr>
      </w:pPr>
      <w:r>
        <w:rPr>
          <w:sz w:val="28"/>
          <w:szCs w:val="28"/>
        </w:rPr>
        <w:t xml:space="preserve">Μετά </w:t>
      </w:r>
      <w:r w:rsidR="00F25BA1">
        <w:rPr>
          <w:sz w:val="28"/>
          <w:szCs w:val="28"/>
        </w:rPr>
        <w:t>από αυτήν εδώ τη γενική εισαγωγή</w:t>
      </w:r>
      <w:r>
        <w:rPr>
          <w:sz w:val="28"/>
          <w:szCs w:val="28"/>
        </w:rPr>
        <w:t>, θα γίνει αποτύπωση των άμεσων και έμμεσων αυξήσεων που έχουν πάρει οι εκπαιδευτικοί μέσω ονομαστικής αύξησης βασικού μισθού και μείωση εργατικών εισφορών ή φόρων, αντίστοιχα.</w:t>
      </w:r>
    </w:p>
    <w:p w14:paraId="1661DA07" w14:textId="4519D4D8" w:rsidR="00EF4AEF" w:rsidRDefault="00EF4AEF" w:rsidP="00EF4AEF">
      <w:pPr>
        <w:pStyle w:val="a6"/>
        <w:numPr>
          <w:ilvl w:val="0"/>
          <w:numId w:val="4"/>
        </w:numPr>
        <w:jc w:val="both"/>
        <w:rPr>
          <w:sz w:val="28"/>
          <w:szCs w:val="28"/>
        </w:rPr>
      </w:pPr>
      <w:r>
        <w:rPr>
          <w:sz w:val="28"/>
          <w:szCs w:val="28"/>
        </w:rPr>
        <w:t>Στη συνέχεια, θα ακολουθήσει ανάλυση των άμεσων και έμμεσων απωλειών στις απολαβές των εκπαιδευτικών μέσω ονομαστικής μείωσης μισθού και πληθωρισμού αντίστοιχα.</w:t>
      </w:r>
    </w:p>
    <w:p w14:paraId="2F67F6F5" w14:textId="1DD39E55" w:rsidR="00EF4AEF" w:rsidRDefault="00EF4AEF" w:rsidP="00EF4AEF">
      <w:pPr>
        <w:pStyle w:val="a6"/>
        <w:numPr>
          <w:ilvl w:val="0"/>
          <w:numId w:val="4"/>
        </w:numPr>
        <w:jc w:val="both"/>
        <w:rPr>
          <w:sz w:val="28"/>
          <w:szCs w:val="28"/>
        </w:rPr>
      </w:pPr>
      <w:r>
        <w:rPr>
          <w:sz w:val="28"/>
          <w:szCs w:val="28"/>
        </w:rPr>
        <w:t>Τέλος, θα γίνει το αλγεβρικό άθροισμα και θα παρουσιαστεί το τελικό εύρημα.</w:t>
      </w:r>
    </w:p>
    <w:p w14:paraId="520E3924" w14:textId="68CC48B4" w:rsidR="00EF4AEF" w:rsidRDefault="00EF4AEF" w:rsidP="00EF4AEF">
      <w:pPr>
        <w:pStyle w:val="a6"/>
        <w:numPr>
          <w:ilvl w:val="0"/>
          <w:numId w:val="4"/>
        </w:numPr>
        <w:jc w:val="both"/>
        <w:rPr>
          <w:sz w:val="28"/>
          <w:szCs w:val="28"/>
        </w:rPr>
      </w:pPr>
      <w:r>
        <w:rPr>
          <w:sz w:val="28"/>
          <w:szCs w:val="28"/>
        </w:rPr>
        <w:t>Μετά το κύριο μέρος της μελέτης, ακολουθούν οι Πηγές</w:t>
      </w:r>
      <w:r w:rsidR="00F25BA1">
        <w:rPr>
          <w:sz w:val="28"/>
          <w:szCs w:val="28"/>
        </w:rPr>
        <w:t>.</w:t>
      </w:r>
    </w:p>
    <w:p w14:paraId="2E89F2E1" w14:textId="77777777" w:rsidR="00EF4AEF" w:rsidRDefault="00EF4AEF" w:rsidP="00EF4AEF">
      <w:pPr>
        <w:jc w:val="both"/>
        <w:rPr>
          <w:sz w:val="28"/>
          <w:szCs w:val="28"/>
        </w:rPr>
      </w:pPr>
    </w:p>
    <w:p w14:paraId="53FB28FE" w14:textId="77777777" w:rsidR="00EF4AEF" w:rsidRDefault="00EF4AEF" w:rsidP="00EF4AEF">
      <w:pPr>
        <w:jc w:val="both"/>
        <w:rPr>
          <w:sz w:val="28"/>
          <w:szCs w:val="28"/>
        </w:rPr>
      </w:pPr>
    </w:p>
    <w:p w14:paraId="1BF524A6" w14:textId="00133584" w:rsidR="00EF4AEF" w:rsidRPr="00EF4AEF" w:rsidRDefault="00EF4AEF" w:rsidP="00EF4AEF">
      <w:pPr>
        <w:jc w:val="both"/>
        <w:rPr>
          <w:sz w:val="28"/>
          <w:szCs w:val="28"/>
        </w:rPr>
        <w:sectPr w:rsidR="00EF4AEF" w:rsidRPr="00EF4AEF" w:rsidSect="00E00841">
          <w:footerReference w:type="default" r:id="rId9"/>
          <w:pgSz w:w="11906" w:h="16838"/>
          <w:pgMar w:top="851" w:right="991" w:bottom="1440" w:left="851" w:header="708" w:footer="708" w:gutter="0"/>
          <w:cols w:space="708"/>
          <w:docGrid w:linePitch="360"/>
        </w:sectPr>
      </w:pPr>
    </w:p>
    <w:p w14:paraId="5FF2F22C" w14:textId="255652E5" w:rsidR="00E00841" w:rsidRDefault="00E00841" w:rsidP="00E00841">
      <w:pPr>
        <w:pStyle w:val="1"/>
        <w:jc w:val="center"/>
        <w:rPr>
          <w:b/>
          <w:bCs/>
          <w:sz w:val="32"/>
          <w:szCs w:val="32"/>
          <w:u w:val="single"/>
        </w:rPr>
      </w:pPr>
      <w:bookmarkStart w:id="2" w:name="_Toc193455920"/>
      <w:r w:rsidRPr="00E00841">
        <w:rPr>
          <w:b/>
          <w:bCs/>
          <w:sz w:val="32"/>
          <w:szCs w:val="32"/>
          <w:u w:val="single"/>
        </w:rPr>
        <w:lastRenderedPageBreak/>
        <w:t>ΑΥΞΗΣΕΙΣ</w:t>
      </w:r>
      <w:bookmarkEnd w:id="2"/>
    </w:p>
    <w:p w14:paraId="48701C4A" w14:textId="77777777" w:rsidR="00E00841" w:rsidRDefault="00E00841" w:rsidP="00E00841"/>
    <w:p w14:paraId="5AE78737" w14:textId="62EE6949" w:rsidR="00EF4AEF" w:rsidRDefault="00EF4AEF" w:rsidP="00EF4AEF">
      <w:pPr>
        <w:ind w:firstLine="720"/>
        <w:jc w:val="both"/>
        <w:rPr>
          <w:sz w:val="28"/>
          <w:szCs w:val="28"/>
        </w:rPr>
      </w:pPr>
      <w:r w:rsidRPr="00EF4AEF">
        <w:rPr>
          <w:sz w:val="28"/>
          <w:szCs w:val="28"/>
        </w:rPr>
        <w:t>Η</w:t>
      </w:r>
      <w:r w:rsidR="004E6FDD">
        <w:rPr>
          <w:sz w:val="28"/>
          <w:szCs w:val="28"/>
        </w:rPr>
        <w:t xml:space="preserve"> μοναδική άμεση αύξηση που έχει δοθεί επί διακυβέρνησης Μητσοτάκη ήταν με τον νόμο </w:t>
      </w:r>
      <w:r w:rsidR="00C96B8A" w:rsidRPr="00C96B8A">
        <w:rPr>
          <w:sz w:val="28"/>
          <w:szCs w:val="28"/>
        </w:rPr>
        <w:t>5045</w:t>
      </w:r>
      <w:r w:rsidR="00C96B8A">
        <w:rPr>
          <w:sz w:val="28"/>
          <w:szCs w:val="28"/>
        </w:rPr>
        <w:t xml:space="preserve"> του 2023</w:t>
      </w:r>
      <w:r w:rsidR="00A54AD8">
        <w:rPr>
          <w:sz w:val="28"/>
          <w:szCs w:val="28"/>
        </w:rPr>
        <w:t xml:space="preserve"> </w:t>
      </w:r>
      <w:r w:rsidR="004E6FDD">
        <w:rPr>
          <w:sz w:val="28"/>
          <w:szCs w:val="28"/>
        </w:rPr>
        <w:t>μετεκλογικά</w:t>
      </w:r>
      <w:r w:rsidR="00C96B8A">
        <w:rPr>
          <w:sz w:val="28"/>
          <w:szCs w:val="28"/>
        </w:rPr>
        <w:t xml:space="preserve"> </w:t>
      </w:r>
      <w:r w:rsidR="00C96B8A" w:rsidRPr="00F15D20">
        <w:rPr>
          <w:i/>
          <w:iCs/>
          <w:sz w:val="28"/>
          <w:szCs w:val="28"/>
        </w:rPr>
        <w:fldChar w:fldCharType="begin"/>
      </w:r>
      <w:r w:rsidR="00C96B8A" w:rsidRPr="00F15D20">
        <w:rPr>
          <w:i/>
          <w:iCs/>
          <w:sz w:val="28"/>
          <w:szCs w:val="28"/>
        </w:rPr>
        <w:instrText xml:space="preserve"> ADDIN ZOTERO_ITEM CSL_CITATION {"citationID":"x2zWJjOS","properties":{"formattedCitation":"(\\uc0\\u934{}\\uc0\\u917{}\\uc0\\u922{} 136\\uc0\\u913{}, \\uc0\\u957{}.5045/2023, \\uc0\\u917{}\\uc0\\u957{}\\uc0\\u943{}\\uc0\\u963{}\\uc0\\u967{}\\uc0\\u965{}\\uc0\\u963{}\\uc0\\u951{} \\uc0\\u964{}\\uc0\\u959{}\\uc0\\u965{} \\uc0\\u949{}\\uc0\\u953{}\\uc0\\u963{}\\uc0\\u959{}\\uc0\\u948{}\\uc0\\u942{}\\uc0\\u956{}\\uc0\\u945{}\\uc0\\u964{}\\uc0\\u959{}\\uc0\\u962{} \\uc0\\u964{}\\uc0\\u969{}\\uc0\\u957{} \\uc0\\u956{}\\uc0\\u953{}\\uc0\\u963{}\\uc0\\u952{}\\uc0\\u969{}\\uc0\\u964{}\\uc0\\u974{}\\uc0\\u957{}, \\uc0\\u964{}\\uc0\\u969{}\\uc0\\u957{} \\uc0\\u957{}\\uc0\\u941{}\\uc0\\u969{}\\uc0\\u957{}, \\uc0\\u964{}\\uc0\\u951{}\\uc0\\u962{} \\uc0\\u959{}\\uc0\\u953{}\\uc0\\u954{}\\uc0\\u959{}\\uc0\\u947{}\\uc0\\u941{}\\uc0\\u957{}\\uc0\\u949{}\\uc0\\u953{}\\uc0\\u945{}\\uc0\\u962{} \\uc0\\u954{}\\uc0\\u945{}\\uc0\\u953{} \\uc0\\u964{}\\uc0\\u951{}\\uc0\\u962{} \\uc0\\u949{}\\uc0\\u961{}\\uc0\\u947{}\\uc0\\u945{}\\uc0\\u963{}\\uc0\\u943{}\\uc0\\u945{}\\uc0\\u962{} \\uc0\\u931{}\\uc0\\u965{}\\uc0\\u957{}\\uc0\\u964{}\\uc0\\u945{}\\uc0\\u958{}\\uc0\\u953{}\\uc0\\u959{}\\uc0\\u948{}\\uc0\\u959{}\\uc0\\u964{}\\uc0\\u953{}\\uc0\\u954{}\\uc0\\u941{}\\uc0\\u962{} \\uc0\\u961{}\\uc0\\u965{}\\uc0\\u952{}\\uc0\\u956{}\\uc0\\u943{}\\uc0\\u963{}\\uc0\\u949{}\\uc0\\u953{}\\uc0\\u962{} \\uc0\\u954{}\\uc0\\u945{}\\uc0\\u953{} \\uc0\\u940{}\\uc0\\u955{}\\uc0\\u955{}\\uc0\\u949{}\\uc0\\u962{} \\uc0\\u949{}\\uc0\\u960{}\\uc0\\u949{}\\uc0\\u943{}\\uc0\\u947{}\\uc0\\u959{}\\uc0\\u965{}\\uc0\\u963{}\\uc0\\u949{}\\uc0\\u962{} \\uc0\\u948{}\\uc0\\u953{}\\uc0\\u945{} \\uc0\\u964{}\\uc0\\u940{}\\uc0\\u958{}\\uc0\\u949{}\\uc0\\u953{}\\uc0\\u962{}, 2023)","plainCitation":"(ΦΕΚ 136Α, ν.5045/2023, Ενίσχυση του εισοδήματος των μισθωτών, των νέων, της οικογένειας και της εργασίας Συνταξιοδοτικές ρυθμίσεις και άλλες επείγουσες δια τάξεις, 2023)","noteIndex":0},"citationItems":[{"id":33,"uris":["http://zotero.org/users/16297299/items/HEI3GZ8Q"],"itemData":{"id":33,"type":"legislation","language":"el","note":"page: 07 29","title":"ΦΕΚ 136Α, ν.5045/2023, Ενίσχυση του εισοδήματος των μισθωτών, των νέων, της οικογένειας και της εργασίας Συνταξιοδοτικές ρυθμίσεις και άλλες επείγουσες δια τάξεις","URL":"https://search.et.gr/fek/?fekId=596101","issued":{"date-parts":[["2023"]]}}}],"schema":"https://github.com/citation-style-language/schema/raw/master/csl-citation.json"} </w:instrText>
      </w:r>
      <w:r w:rsidR="00C96B8A" w:rsidRPr="00F15D20">
        <w:rPr>
          <w:i/>
          <w:iCs/>
          <w:sz w:val="28"/>
          <w:szCs w:val="28"/>
        </w:rPr>
        <w:fldChar w:fldCharType="separate"/>
      </w:r>
      <w:r w:rsidR="00C96B8A" w:rsidRPr="00F15D20">
        <w:rPr>
          <w:rFonts w:ascii="Calibri" w:hAnsi="Calibri" w:cs="Calibri"/>
          <w:i/>
          <w:iCs/>
          <w:kern w:val="0"/>
          <w:sz w:val="28"/>
        </w:rPr>
        <w:t>(ΦΕΚ 136Α, ν.5045/2023, Ενίσχυση του εισοδήματος των μισθωτών, των νέων, της οικογένειας και της εργασίας Συνταξιοδοτικές ρυθμίσεις και άλλες επείγουσες διατάξεις, 2023)</w:t>
      </w:r>
      <w:r w:rsidR="00C96B8A" w:rsidRPr="00F15D20">
        <w:rPr>
          <w:i/>
          <w:iCs/>
          <w:sz w:val="28"/>
          <w:szCs w:val="28"/>
        </w:rPr>
        <w:fldChar w:fldCharType="end"/>
      </w:r>
      <w:r w:rsidR="004E6FDD">
        <w:rPr>
          <w:sz w:val="28"/>
          <w:szCs w:val="28"/>
        </w:rPr>
        <w:t xml:space="preserve">. Αυτή αντιστοιχούσε σε ένα οριζόντιο ποσό 70 </w:t>
      </w:r>
      <w:proofErr w:type="spellStart"/>
      <w:r w:rsidR="004E6FDD">
        <w:rPr>
          <w:sz w:val="28"/>
          <w:szCs w:val="28"/>
        </w:rPr>
        <w:t>ευρω</w:t>
      </w:r>
      <w:proofErr w:type="spellEnd"/>
      <w:r w:rsidR="004E6FDD">
        <w:rPr>
          <w:sz w:val="28"/>
          <w:szCs w:val="28"/>
        </w:rPr>
        <w:t xml:space="preserve"> μικτών για όλους τους εκπαιδευτικούς, κάτι που έβγαινε σε περίπου 42 ευρώ καθαρά με βάση υπολογισμούς του γράφοντος. Στον ίδιο νόμο είχαν δοθεί και αυξήσεις άμεσες σε συγκεκριμένα επιδόματα (τέκνων, θέσης ευθύνης), που για λόγους οικονομίας της μελέτης δεν θα υπολογιστούν εδώ.</w:t>
      </w:r>
    </w:p>
    <w:p w14:paraId="5A4B4B52" w14:textId="14525CAF" w:rsidR="004E6FDD" w:rsidRDefault="00F9196D" w:rsidP="00EF4AEF">
      <w:pPr>
        <w:ind w:firstLine="720"/>
        <w:jc w:val="both"/>
        <w:rPr>
          <w:sz w:val="28"/>
          <w:szCs w:val="28"/>
        </w:rPr>
      </w:pPr>
      <w:r>
        <w:rPr>
          <w:sz w:val="28"/>
          <w:szCs w:val="28"/>
        </w:rPr>
        <w:t>Επιπρόσθετα, δόθηκαν και έ</w:t>
      </w:r>
      <w:r w:rsidR="00A54AD8">
        <w:rPr>
          <w:sz w:val="28"/>
          <w:szCs w:val="28"/>
        </w:rPr>
        <w:t>μμεσες αυξήσεις στα καθαρά με διάφορους τρόπους:</w:t>
      </w:r>
    </w:p>
    <w:p w14:paraId="3ACA8DA6" w14:textId="096E9700" w:rsidR="00A54AD8" w:rsidRDefault="00A54AD8" w:rsidP="00F9196D">
      <w:pPr>
        <w:pStyle w:val="a6"/>
        <w:numPr>
          <w:ilvl w:val="0"/>
          <w:numId w:val="5"/>
        </w:numPr>
        <w:ind w:right="566"/>
        <w:jc w:val="both"/>
        <w:rPr>
          <w:sz w:val="28"/>
          <w:szCs w:val="28"/>
        </w:rPr>
      </w:pPr>
      <w:r>
        <w:rPr>
          <w:sz w:val="28"/>
          <w:szCs w:val="28"/>
        </w:rPr>
        <w:t xml:space="preserve">Με τη μείωση των ασφαλιστικών εισφορών για επικουρική σύνταξη κατά 0,5% </w:t>
      </w:r>
      <w:proofErr w:type="spellStart"/>
      <w:r>
        <w:rPr>
          <w:sz w:val="28"/>
          <w:szCs w:val="28"/>
        </w:rPr>
        <w:t>δηλ</w:t>
      </w:r>
      <w:proofErr w:type="spellEnd"/>
      <w:r>
        <w:rPr>
          <w:sz w:val="28"/>
          <w:szCs w:val="28"/>
        </w:rPr>
        <w:t xml:space="preserve"> από το 3,5% στο </w:t>
      </w:r>
      <w:r w:rsidR="006978AA">
        <w:rPr>
          <w:sz w:val="28"/>
          <w:szCs w:val="28"/>
        </w:rPr>
        <w:t>3,25</w:t>
      </w:r>
      <w:r w:rsidR="006978AA" w:rsidRPr="006978AA">
        <w:rPr>
          <w:sz w:val="28"/>
          <w:szCs w:val="28"/>
        </w:rPr>
        <w:t xml:space="preserve">% </w:t>
      </w:r>
      <w:r w:rsidR="006978AA">
        <w:rPr>
          <w:sz w:val="28"/>
          <w:szCs w:val="28"/>
        </w:rPr>
        <w:t>το</w:t>
      </w:r>
      <w:r w:rsidR="006978AA" w:rsidRPr="006978AA">
        <w:rPr>
          <w:sz w:val="28"/>
          <w:szCs w:val="28"/>
        </w:rPr>
        <w:t xml:space="preserve"> 2019 </w:t>
      </w:r>
      <w:r w:rsidR="006978AA">
        <w:rPr>
          <w:sz w:val="28"/>
          <w:szCs w:val="28"/>
        </w:rPr>
        <w:t xml:space="preserve">και στο </w:t>
      </w:r>
      <w:r>
        <w:rPr>
          <w:sz w:val="28"/>
          <w:szCs w:val="28"/>
        </w:rPr>
        <w:t xml:space="preserve">3% </w:t>
      </w:r>
      <w:r w:rsidR="006978AA">
        <w:rPr>
          <w:sz w:val="28"/>
          <w:szCs w:val="28"/>
        </w:rPr>
        <w:t xml:space="preserve">το 2022. Πρέπει να σημειωθεί ότι αυτό ήταν εφαρμογή του Νόμου 4367 ή </w:t>
      </w:r>
      <w:r w:rsidR="00F9196D">
        <w:rPr>
          <w:sz w:val="28"/>
          <w:szCs w:val="28"/>
        </w:rPr>
        <w:t>«</w:t>
      </w:r>
      <w:r w:rsidR="006978AA">
        <w:rPr>
          <w:sz w:val="28"/>
          <w:szCs w:val="28"/>
        </w:rPr>
        <w:t xml:space="preserve">Νόμου </w:t>
      </w:r>
      <w:proofErr w:type="spellStart"/>
      <w:r w:rsidR="006978AA">
        <w:rPr>
          <w:sz w:val="28"/>
          <w:szCs w:val="28"/>
        </w:rPr>
        <w:t>Κατρούγκαλου</w:t>
      </w:r>
      <w:proofErr w:type="spellEnd"/>
      <w:r w:rsidR="00F9196D">
        <w:rPr>
          <w:sz w:val="28"/>
          <w:szCs w:val="28"/>
        </w:rPr>
        <w:t>», όπως έμεινε ευρέως γνωστός,</w:t>
      </w:r>
      <w:r w:rsidR="006978AA">
        <w:rPr>
          <w:sz w:val="28"/>
          <w:szCs w:val="28"/>
        </w:rPr>
        <w:t xml:space="preserve"> </w:t>
      </w:r>
      <w:r w:rsidR="00F9196D">
        <w:rPr>
          <w:sz w:val="28"/>
          <w:szCs w:val="28"/>
        </w:rPr>
        <w:t>ο οποίος</w:t>
      </w:r>
      <w:r w:rsidR="006978AA">
        <w:rPr>
          <w:sz w:val="28"/>
          <w:szCs w:val="28"/>
        </w:rPr>
        <w:t xml:space="preserve"> στο Άρθρο 97 προέβλεπε αυτές τις μειώσεις στις εισφορές</w:t>
      </w:r>
      <w:r w:rsidR="00F9196D">
        <w:rPr>
          <w:sz w:val="28"/>
          <w:szCs w:val="28"/>
        </w:rPr>
        <w:t xml:space="preserve"> </w:t>
      </w:r>
      <w:r w:rsidR="006978AA">
        <w:rPr>
          <w:sz w:val="28"/>
          <w:szCs w:val="28"/>
        </w:rPr>
        <w:fldChar w:fldCharType="begin"/>
      </w:r>
      <w:r w:rsidR="006978AA">
        <w:rPr>
          <w:sz w:val="28"/>
          <w:szCs w:val="28"/>
        </w:rPr>
        <w:instrText xml:space="preserve"> ADDIN ZOTERO_ITEM CSL_CITATION {"citationID":"WMxMjiVX","properties":{"formattedCitation":"(\\uc0\\u934{}\\uc0\\u917{}\\uc0\\u922{} 85\\uc0\\u913{}, \\uc0\\u957{}.4387/2016, \\uc0\\u917{}\\uc0\\u957{}\\uc0\\u953{}\\uc0\\u945{}\\uc0\\u943{}\\uc0\\u959{} \\uc0\\u931{}\\uc0\\u973{}\\uc0\\u963{}\\uc0\\u964{}\\uc0\\u951{}\\uc0\\u956{}\\uc0\\u945{} \\uc0\\u922{}\\uc0\\u959{}\\uc0\\u953{}\\uc0\\u957{}\\uc0\\u969{}\\uc0\\u957{}\\uc0\\u953{}\\uc0\\u954{}\\uc0\\u942{}\\uc0\\u962{} \\uc0\\u913{}\\uc0\\u963{}\\uc0\\u966{}\\uc0\\u940{}\\uc0\\u955{}\\uc0\\u949{}\\uc0\\u953{}\\uc0\\u945{}\\uc0\\u962{} \\uc0\\u8722{} \\uc0\\u924{}\\uc0\\u949{}\\uc0\\u964{}\\uc0\\u945{}\\uc0\\u961{}\\uc0\\u961{}\\uc0\\u973{}\\uc0\\u952{}\\uc0\\u956{}\\uc0\\u953{}\\uc0\\u963{}\\uc0\\u951{} \\uc0\\u945{}\\uc0\\u963{}\\uc0\\u966{}\\uc0\\u945{}\\uc0\\u955{}\\uc0\\u953{}\\uc0\\u963{}\\uc0\\u964{}\\uc0\\u953{}\\uc0\\u954{}\\uc0\\u959{}\\uc0\\u973{} \\uc0\\u8722{} \\uc0\\u963{}\\uc0\\u965{}\\uc0\\u957{}\\uc0\\u964{}\\uc0\\u945{}\\uc0\\u958{}\\uc0\\u953{}\\uc0\\u959{}\\uc0\\u948{}\\uc0\\u959{}\\uc0\\u964{}\\uc0\\u953{}\\uc0\\u954{}\\uc0\\u959{}\\uc0\\u973{} \\uc0\\u963{}\\uc0\\u965{}\\uc0\\u963{}\\uc0\\u964{}\\uc0\\u942{}\\uc0\\u956{}\\uc0\\u945{}\\uc0\\u964{}\\uc0\\u959{}\\uc0\\u962{} \\uc0\\u8722{} \\uc0\\u929{}\\uc0\\u965{}\\uc0\\u952{}\\uc0\\u956{}\\uc0\\u943{}\\uc0\\u963{}\\uc0\\u949{}\\uc0\\u953{}\\uc0\\u962{} \\uc0\\u966{}\\uc0\\u959{}\\uc0\\u961{}\\uc0\\u959{}\\uc0\\u955{}\\uc0\\u959{}\\uc0\\u947{}\\uc0\\u943{}\\uc0\\u945{}\\uc0\\u962{} \\uc0\\u949{}\\uc0\\u953{}\\uc0\\u963{}\\uc0\\u959{}\\uc0\\u948{}\\uc0\\u942{}\\uc0\\u956{}\\uc0\\u945{}\\uc0\\u964{}\\uc0\\u959{}\\uc0\\u962{} \\uc0\\u954{}\\uc0\\u945{}\\uc0\\u953{} \\uc0\\u964{}\\uc0\\u965{}\\uc0\\u967{}\\uc0\\u949{}\\uc0\\u961{}\\uc0\\u974{}\\uc0\\u957{} \\uc0\\u960{}\\uc0\\u945{}\\uc0\\u953{}\\uc0\\u947{}\\uc0\\u957{}\\uc0\\u943{}\\uc0\\u969{}\\uc0\\u957{} \\uc0\\u954{}\\uc0\\u945{}\\uc0\\u953{} \\uc0\\u940{}\\uc0\\u955{}\\uc0\\u955{}\\uc0\\u949{}\\uc0\\u962{} \\uc0\\u948{}\\uc0\\u953{}\\uc0\\u945{}\\uc0\\u964{}\\uc0\\u940{}\\uc0\\u958{}\\uc0\\u949{}\\uc0\\u953{}\\uc0\\u962{}, 2016)","plainCitation":"(ΦΕΚ 85Α, ν.4387/2016,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2016)","noteIndex":0},"citationItems":[{"id":31,"uris":["http://zotero.org/users/16297299/items/4EWQWKJE"],"itemData":{"id":31,"type":"legislation","language":"el","note":"page: 05 12","number":"ΦΕΚ 85Α","title":"ΦΕΚ 85Α, ν.4387/2016,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διατάξεις","URL":"https://search.et.gr/el/fek/?fekId=540693","issued":{"date-parts":[["2016"]]}}}],"schema":"https://github.com/citation-style-language/schema/raw/master/csl-citation.json"} </w:instrText>
      </w:r>
      <w:r w:rsidR="006978AA">
        <w:rPr>
          <w:sz w:val="28"/>
          <w:szCs w:val="28"/>
        </w:rPr>
        <w:fldChar w:fldCharType="separate"/>
      </w:r>
      <w:r w:rsidR="006978AA" w:rsidRPr="006978AA">
        <w:rPr>
          <w:rFonts w:ascii="Calibri" w:hAnsi="Calibri" w:cs="Calibri"/>
          <w:kern w:val="0"/>
          <w:sz w:val="28"/>
        </w:rPr>
        <w:t>(</w:t>
      </w:r>
      <w:r w:rsidR="006978AA" w:rsidRPr="006978AA">
        <w:rPr>
          <w:rFonts w:ascii="Calibri" w:hAnsi="Calibri" w:cs="Calibri"/>
          <w:i/>
          <w:iCs/>
          <w:kern w:val="0"/>
          <w:sz w:val="28"/>
        </w:rPr>
        <w:t>ΦΕΚ 85Α, ν.4387/2016,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2016)</w:t>
      </w:r>
      <w:r w:rsidR="006978AA">
        <w:rPr>
          <w:sz w:val="28"/>
          <w:szCs w:val="28"/>
        </w:rPr>
        <w:fldChar w:fldCharType="end"/>
      </w:r>
      <w:r w:rsidR="00F9196D">
        <w:rPr>
          <w:sz w:val="28"/>
          <w:szCs w:val="28"/>
        </w:rPr>
        <w:t xml:space="preserve"> .</w:t>
      </w:r>
    </w:p>
    <w:p w14:paraId="6319B6A7" w14:textId="64F4D22E" w:rsidR="00A54AD8" w:rsidRDefault="00A54AD8" w:rsidP="00F9196D">
      <w:pPr>
        <w:pStyle w:val="a6"/>
        <w:numPr>
          <w:ilvl w:val="0"/>
          <w:numId w:val="5"/>
        </w:numPr>
        <w:ind w:right="566"/>
        <w:jc w:val="both"/>
        <w:rPr>
          <w:sz w:val="28"/>
          <w:szCs w:val="28"/>
        </w:rPr>
      </w:pPr>
      <w:r>
        <w:rPr>
          <w:sz w:val="28"/>
          <w:szCs w:val="28"/>
        </w:rPr>
        <w:t xml:space="preserve">Με την κατάργηση της έκτακτης </w:t>
      </w:r>
      <w:proofErr w:type="spellStart"/>
      <w:r>
        <w:rPr>
          <w:sz w:val="28"/>
          <w:szCs w:val="28"/>
        </w:rPr>
        <w:t>μνημονιακής</w:t>
      </w:r>
      <w:proofErr w:type="spellEnd"/>
      <w:r>
        <w:rPr>
          <w:sz w:val="28"/>
          <w:szCs w:val="28"/>
        </w:rPr>
        <w:t xml:space="preserve"> εισφοράς 1% υπέρ του ΤΠΔΥ (του Ταμείου για το ΕΦΑΠΑΞ) με τον Νόμο</w:t>
      </w:r>
      <w:r w:rsidR="006978AA">
        <w:rPr>
          <w:sz w:val="28"/>
          <w:szCs w:val="28"/>
        </w:rPr>
        <w:t xml:space="preserve"> 4997 του 2022 </w:t>
      </w:r>
      <w:r w:rsidR="006978AA" w:rsidRPr="00A713CA">
        <w:rPr>
          <w:i/>
          <w:iCs/>
          <w:sz w:val="28"/>
          <w:szCs w:val="28"/>
        </w:rPr>
        <w:fldChar w:fldCharType="begin"/>
      </w:r>
      <w:r w:rsidR="00A713CA" w:rsidRPr="00A713CA">
        <w:rPr>
          <w:i/>
          <w:iCs/>
          <w:sz w:val="28"/>
          <w:szCs w:val="28"/>
        </w:rPr>
        <w:instrText xml:space="preserve"> ADDIN ZOTERO_ITEM CSL_CITATION {"citationID":"u6Fndo4d","properties":{"formattedCitation":"(\\uc0\\u934{}\\uc0\\u917{}\\uc0\\u922{} 219\\uc0\\u913{}, \\uc0\\u957{}.4997/2022, \\uc0\\u917{}\\uc0\\u958{}\\uc0\\u959{}\\uc0\\u961{}\\uc0\\u952{}\\uc0\\u959{}\\uc0\\u955{}\\uc0\\u959{}\\uc0\\u947{}\\uc0\\u953{}\\uc0\\u963{}\\uc0\\u956{}\\uc0\\u972{}\\uc0\\u962{} \\uc0\\u945{}\\uc0\\u963{}\\uc0\\u966{}\\uc0\\u945{}\\uc0\\u955{}\\uc0\\u953{}\\uc0\\u963{}\\uc0\\u964{}\\uc0\\u953{}\\uc0\\u954{}\\uc0\\u942{}\\uc0\\u962{} \\uc0\\u954{}\\uc0\\u945{}\\uc0\\u953{} \\uc0\\u963{}\\uc0\\u965{}\\uc0\\u957{}\\uc0\\u964{}\\uc0\\u945{}\\uc0\\u958{}\\uc0\\u953{}\\uc0\\u959{}\\uc0\\u948{}\\uc0\\u959{}\\uc0\\u964{}\\uc0\\u953{}\\uc0\\u954{}\\uc0\\u942{}\\uc0\\u962{} \\uc0\\u957{}\\uc0\\u959{}\\uc0\\u956{}\\uc0\\u959{}\\uc0\\u952{}\\uc0\\u949{}\\uc0\\u963{}\\uc0\\u943{}\\uc0\\u945{}\\uc0\\u962{}, \\uc0\\u949{}\\uc0\\u957{}\\uc0\\u943{}\\uc0\\u963{}\\uc0\\u967{}\\uc0\\u965{}\\uc0\\u963{}\\uc0\\u951{} \\uc0\\u949{}\\uc0\\u965{}\\uc0\\u940{}\\uc0\\u955{}\\uc0\\u969{}\\uc0\\u964{}\\uc0\\u969{}\\uc0\\u957{} \\uc0\\u954{}\\uc0\\u959{}\\uc0\\u953{}\\uc0\\u957{}\\uc0\\u969{}\\uc0\\u957{}\\uc0\\u953{}\\uc0\\u954{}\\uc0\\u974{}\\uc0\\u957{} \\uc0\\u959{}\\uc0\\u956{}\\uc0\\u940{}\\uc0\\u948{}\\uc0\\u969{}\\uc0\\u957{} \\uc0\\u954{}\\uc0\\u945{}\\uc0\\u953{} \\uc0\\u940{}\\uc0\\u955{}\\uc0\\u955{}\\uc0\\u949{}\\uc0\\u962{} \\uc0\\u948{}\\uc0\\u953{}\\uc0\\u945{}\\uc0\\u964{}\\uc0\\u940{}\\uc0\\u958{}\\uc0\\u949{}\\uc0\\u953{}\\uc0\\u962{}, 2022)","plainCitation":"(ΦΕΚ 219Α, ν.4997/2022, Εξορθολογισμός ασφαλιστικής και συνταξιοδοτικής νομοθεσίας, ενίσχυση ευάλωτων κοινωνικών ομάδων και άλλες διατάξεις, 2022)","noteIndex":0},"citationItems":[{"id":51,"uris":["http://zotero.org/users/16297299/items/KWR4LX7Z"],"itemData":{"id":51,"type":"legislation","language":"el","title":"ΦΕΚ 219Α, ν.4997/2022, Εξορθολογισμός ασφαλιστικής και συνταξιοδοτικής νομοθεσίας, ενίσχυση ευάλωτων κοινωνικών ομάδων και άλλες διατάξεις","URL":"https://search.et.gr/el/fek/","accessed":{"date-parts":[["2025",3,19]]},"issued":{"date-parts":[["2022",11,25]]}}}],"schema":"https://github.com/citation-style-language/schema/raw/master/csl-citation.json"} </w:instrText>
      </w:r>
      <w:r w:rsidR="006978AA" w:rsidRPr="00A713CA">
        <w:rPr>
          <w:i/>
          <w:iCs/>
          <w:sz w:val="28"/>
          <w:szCs w:val="28"/>
        </w:rPr>
        <w:fldChar w:fldCharType="separate"/>
      </w:r>
      <w:r w:rsidR="00A713CA" w:rsidRPr="00A713CA">
        <w:rPr>
          <w:rFonts w:ascii="Calibri" w:hAnsi="Calibri" w:cs="Calibri"/>
          <w:i/>
          <w:iCs/>
          <w:kern w:val="0"/>
          <w:sz w:val="28"/>
        </w:rPr>
        <w:t>(ΦΕΚ 219Α, ν.4997/2022, Εξορθολογισμός ασφαλιστικής και συνταξιοδοτικής νομοθεσίας, ενίσχυση ευάλωτων κοινωνικών ομάδων και άλλες διατάξεις, 2022)</w:t>
      </w:r>
      <w:r w:rsidR="006978AA" w:rsidRPr="00A713CA">
        <w:rPr>
          <w:i/>
          <w:iCs/>
          <w:sz w:val="28"/>
          <w:szCs w:val="28"/>
        </w:rPr>
        <w:fldChar w:fldCharType="end"/>
      </w:r>
      <w:r w:rsidRPr="00A713CA">
        <w:rPr>
          <w:i/>
          <w:iCs/>
          <w:sz w:val="28"/>
          <w:szCs w:val="28"/>
        </w:rPr>
        <w:t>.</w:t>
      </w:r>
    </w:p>
    <w:p w14:paraId="66F85C41" w14:textId="46B1DF45" w:rsidR="00A54AD8" w:rsidRDefault="00A54AD8" w:rsidP="00F9196D">
      <w:pPr>
        <w:pStyle w:val="a6"/>
        <w:numPr>
          <w:ilvl w:val="0"/>
          <w:numId w:val="5"/>
        </w:numPr>
        <w:ind w:right="566"/>
        <w:jc w:val="both"/>
        <w:rPr>
          <w:sz w:val="28"/>
          <w:szCs w:val="28"/>
        </w:rPr>
      </w:pPr>
      <w:r>
        <w:rPr>
          <w:sz w:val="28"/>
          <w:szCs w:val="28"/>
        </w:rPr>
        <w:t xml:space="preserve">Με την πρόσφατη μείωση των εισφορών για </w:t>
      </w:r>
      <w:r w:rsidR="00A713CA">
        <w:rPr>
          <w:sz w:val="28"/>
          <w:szCs w:val="28"/>
        </w:rPr>
        <w:t>υγειονομική περίθαλψη</w:t>
      </w:r>
      <w:r>
        <w:rPr>
          <w:sz w:val="28"/>
          <w:szCs w:val="28"/>
        </w:rPr>
        <w:t xml:space="preserve"> κατά 0,5% με το</w:t>
      </w:r>
      <w:r w:rsidR="00A713CA">
        <w:rPr>
          <w:sz w:val="28"/>
          <w:szCs w:val="28"/>
        </w:rPr>
        <w:t xml:space="preserve"> άρθρο 12 του </w:t>
      </w:r>
      <w:r>
        <w:rPr>
          <w:sz w:val="28"/>
          <w:szCs w:val="28"/>
        </w:rPr>
        <w:t xml:space="preserve">Νόμο </w:t>
      </w:r>
      <w:r w:rsidR="00A713CA">
        <w:rPr>
          <w:sz w:val="28"/>
          <w:szCs w:val="28"/>
        </w:rPr>
        <w:t xml:space="preserve">5162 του 2024 </w:t>
      </w:r>
      <w:r w:rsidR="00A713CA" w:rsidRPr="00A713CA">
        <w:rPr>
          <w:i/>
          <w:iCs/>
          <w:sz w:val="28"/>
          <w:szCs w:val="28"/>
        </w:rPr>
        <w:fldChar w:fldCharType="begin"/>
      </w:r>
      <w:r w:rsidR="00A713CA" w:rsidRPr="00A713CA">
        <w:rPr>
          <w:i/>
          <w:iCs/>
          <w:sz w:val="28"/>
          <w:szCs w:val="28"/>
        </w:rPr>
        <w:instrText xml:space="preserve"> ADDIN ZOTERO_ITEM CSL_CITATION {"citationID":"ZIUbKQFm","properties":{"formattedCitation":"(\\uc0\\u934{}\\uc0\\u917{}\\uc0\\u922{} 198\\uc0\\u913{}, \\uc0\\u957{}.5162/2024, \\uc0\\u924{}\\uc0\\u941{}\\uc0\\u964{}\\uc0\\u961{}\\uc0\\u945{} \\uc0\\u947{}\\uc0\\u953{}\\uc0\\u945{} \\uc0\\u964{}\\uc0\\u951{}\\uc0\\u957{} \\uc0\\u949{}\\uc0\\u957{}\\uc0\\u943{}\\uc0\\u963{}\\uc0\\u967{}\\uc0\\u965{}\\uc0\\u963{}\\uc0\\u951{} \\uc0\\u964{}\\uc0\\u959{}\\uc0\\u965{} \\uc0\\u949{}\\uc0\\u953{}\\uc0\\u963{}\\uc0\\u959{}\\uc0\\u948{}\\uc0\\u942{}\\uc0\\u956{}\\uc0\\u945{}\\uc0\\u964{}\\uc0\\u959{}\\uc0\\u962{}, \\uc0\\u966{}\\uc0\\u959{}\\uc0\\u961{}\\uc0\\u959{}\\uc0\\u955{}\\uc0\\u959{}\\uc0\\u947{}\\uc0\\u953{}\\uc0\\u954{}\\uc0\\u940{} \\uc0\\u954{}\\uc0\\u943{}\\uc0\\u957{}\\uc0\\u951{}\\uc0\\u964{}\\uc0\\u961{}\\uc0\\u945{} \\uc0\\u947{}\\uc0\\u953{}\\uc0\\u945{} \\uc0\\u964{}\\uc0\\u951{}\\uc0\\u957{} \\uc0\\u954{}\\uc0\\u945{}\\uc0\\u953{}\\uc0\\u957{}\\uc0\\u959{}\\uc0\\u964{}\\uc0\\u959{}\\uc0\\u956{}\\uc0\\u943{}\\uc0\\u945{} \\uc0\\u954{}\\uc0\\u945{}\\uc0\\u953{} \\uc0\\u964{}\\uc0\\u959{}\\uc0\\u965{}\\uc0\\u962{} \\uc0\\u956{}\\uc0\\u949{}\\uc0\\u964{}\\uc0\\u945{}\\uc0\\u963{}\\uc0\\u967{}\\uc0\\u951{}\\uc0\\u956{}\\uc0\\u945{}\\uc0\\u964{}\\uc0\\u953{}\\uc0\\u963{}\\uc0\\u956{}\\uc0\\u959{}\\uc0\\u973{}\\uc0\\u962{} \\uc0\\u949{}\\uc0\\u960{}\\uc0\\u953{}\\uc0\\u967{}\\uc0\\u949{}\\uc0\\u953{}\\uc0\\u961{}\\uc0\\u942{}\\uc0\\u963{}\\uc0\\u949{}\\uc0\\u969{}\\uc0\\u957{} \\uc0\\u954{}\\uc0\\u945{}\\uc0\\u953{} \\uc0\\u940{}\\uc0\\u955{}\\uc0\\u955{}\\uc0\\u949{}\\uc0\\u962{} \\uc0\\u948{}\\uc0\\u953{}\\uc0\\u945{}\\uc0\\u964{}\\uc0\\u940{}\\uc0\\u958{}\\uc0\\u949{}\\uc0\\u953{}\\uc0\\u962{}, 2024)","plainCitation":"(ΦΕΚ 198Α, ν.5162/2024, Μέτρα για την ενίσχυση του εισοδήματος, φορολογικά κίνητρα για την καινοτομία και τους μετασχηματισμούς επιχειρήσεων και άλλες διατάξεις, 2024)","noteIndex":0},"citationItems":[{"id":35,"uris":["http://zotero.org/users/16297299/items/LKG5Y6SP"],"itemData":{"id":35,"type":"legislation","language":"el","title":"ΦΕΚ 198Α, ν.5162/2024, Μέτρα για την ενίσχυση του εισοδήματος, φορολογικά κίνητρα για την καινοτομία και τους μετασχηματισμούς επιχειρήσεων και άλλες διατάξεις","URL":"https://search.et.gr/fek/?fekId=774436","issued":{"date-parts":[["2024"]]}}}],"schema":"https://github.com/citation-style-language/schema/raw/master/csl-citation.json"} </w:instrText>
      </w:r>
      <w:r w:rsidR="00A713CA" w:rsidRPr="00A713CA">
        <w:rPr>
          <w:i/>
          <w:iCs/>
          <w:sz w:val="28"/>
          <w:szCs w:val="28"/>
        </w:rPr>
        <w:fldChar w:fldCharType="separate"/>
      </w:r>
      <w:r w:rsidR="00A713CA" w:rsidRPr="00A713CA">
        <w:rPr>
          <w:rFonts w:ascii="Calibri" w:hAnsi="Calibri" w:cs="Calibri"/>
          <w:i/>
          <w:iCs/>
          <w:kern w:val="0"/>
          <w:sz w:val="28"/>
        </w:rPr>
        <w:t>(ΦΕΚ 198Α, ν.5162/2024, Μέτρα για την ενίσχυση του εισοδήματος, φορολογικά κίνητρα για την καινοτομία και τους μετασχηματισμούς επιχειρήσεων και άλλες διατάξεις, 2024)</w:t>
      </w:r>
      <w:r w:rsidR="00A713CA" w:rsidRPr="00A713CA">
        <w:rPr>
          <w:i/>
          <w:iCs/>
          <w:sz w:val="28"/>
          <w:szCs w:val="28"/>
        </w:rPr>
        <w:fldChar w:fldCharType="end"/>
      </w:r>
      <w:r w:rsidRPr="00A713CA">
        <w:rPr>
          <w:i/>
          <w:iCs/>
          <w:sz w:val="28"/>
          <w:szCs w:val="28"/>
        </w:rPr>
        <w:t>.</w:t>
      </w:r>
    </w:p>
    <w:p w14:paraId="5775E28B" w14:textId="783C7098" w:rsidR="00A54AD8" w:rsidRDefault="00A54AD8" w:rsidP="00F9196D">
      <w:pPr>
        <w:pStyle w:val="a6"/>
        <w:numPr>
          <w:ilvl w:val="0"/>
          <w:numId w:val="5"/>
        </w:numPr>
        <w:ind w:right="566"/>
        <w:jc w:val="both"/>
        <w:rPr>
          <w:sz w:val="28"/>
          <w:szCs w:val="28"/>
        </w:rPr>
      </w:pPr>
      <w:r>
        <w:rPr>
          <w:sz w:val="28"/>
          <w:szCs w:val="28"/>
        </w:rPr>
        <w:t xml:space="preserve">Με διάφορες φορολογικές ρυθμίσεις όπως </w:t>
      </w:r>
      <w:r w:rsidR="00F15D20">
        <w:rPr>
          <w:sz w:val="28"/>
          <w:szCs w:val="28"/>
        </w:rPr>
        <w:t>με τον προαναφερθέντα Νόμο 5045/2023</w:t>
      </w:r>
      <w:r w:rsidR="00F9196D">
        <w:rPr>
          <w:sz w:val="28"/>
          <w:szCs w:val="28"/>
        </w:rPr>
        <w:t xml:space="preserve"> </w:t>
      </w:r>
      <w:r w:rsidR="00F9196D" w:rsidRPr="00F9196D">
        <w:rPr>
          <w:i/>
          <w:iCs/>
          <w:sz w:val="28"/>
          <w:szCs w:val="28"/>
        </w:rPr>
        <w:fldChar w:fldCharType="begin"/>
      </w:r>
      <w:r w:rsidR="00F9196D" w:rsidRPr="00F9196D">
        <w:rPr>
          <w:i/>
          <w:iCs/>
          <w:sz w:val="28"/>
          <w:szCs w:val="28"/>
        </w:rPr>
        <w:instrText xml:space="preserve"> ADDIN ZOTERO_ITEM CSL_CITATION {"citationID":"JeJSgNAY","properties":{"formattedCitation":"(\\uc0\\u934{}\\uc0\\u917{}\\uc0\\u922{} 136\\uc0\\u913{}, \\uc0\\u957{}.5045/2023, \\uc0\\u917{}\\uc0\\u957{}\\uc0\\u943{}\\uc0\\u963{}\\uc0\\u967{}\\uc0\\u965{}\\uc0\\u963{}\\uc0\\u951{} \\uc0\\u964{}\\uc0\\u959{}\\uc0\\u965{} \\uc0\\u949{}\\uc0\\u953{}\\uc0\\u963{}\\uc0\\u959{}\\uc0\\u948{}\\uc0\\u942{}\\uc0\\u956{}\\uc0\\u945{}\\uc0\\u964{}\\uc0\\u959{}\\uc0\\u962{} \\uc0\\u964{}\\uc0\\u969{}\\uc0\\u957{} \\uc0\\u956{}\\uc0\\u953{}\\uc0\\u963{}\\uc0\\u952{}\\uc0\\u969{}\\uc0\\u964{}\\uc0\\u974{}\\uc0\\u957{}, \\uc0\\u964{}\\uc0\\u969{}\\uc0\\u957{} \\uc0\\u957{}\\uc0\\u941{}\\uc0\\u969{}\\uc0\\u957{}, \\uc0\\u964{}\\uc0\\u951{}\\uc0\\u962{} \\uc0\\u959{}\\uc0\\u953{}\\uc0\\u954{}\\uc0\\u959{}\\uc0\\u947{}\\uc0\\u941{}\\uc0\\u957{}\\uc0\\u949{}\\uc0\\u953{}\\uc0\\u945{}\\uc0\\u962{} \\uc0\\u954{}\\uc0\\u945{}\\uc0\\u953{} \\uc0\\u964{}\\uc0\\u951{}\\uc0\\u962{} \\uc0\\u949{}\\uc0\\u961{}\\uc0\\u947{}\\uc0\\u945{}\\uc0\\u963{}\\uc0\\u943{}\\uc0\\u945{}\\uc0\\u962{} \\uc0\\u931{}\\uc0\\u965{}\\uc0\\u957{}\\uc0\\u964{}\\uc0\\u945{}\\uc0\\u958{}\\uc0\\u953{}\\uc0\\u959{}\\uc0\\u948{}\\uc0\\u959{}\\uc0\\u964{}\\uc0\\u953{}\\uc0\\u954{}\\uc0\\u941{}\\uc0\\u962{} \\uc0\\u961{}\\uc0\\u965{}\\uc0\\u952{}\\uc0\\u956{}\\uc0\\u943{}\\uc0\\u963{}\\uc0\\u949{}\\uc0\\u953{}\\uc0\\u962{} \\uc0\\u954{}\\uc0\\u945{}\\uc0\\u953{} \\uc0\\u940{}\\uc0\\u955{}\\uc0\\u955{}\\uc0\\u949{}\\uc0\\u962{} \\uc0\\u949{}\\uc0\\u960{}\\uc0\\u949{}\\uc0\\u943{}\\uc0\\u947{}\\uc0\\u959{}\\uc0\\u965{}\\uc0\\u963{}\\uc0\\u949{}\\uc0\\u962{} \\uc0\\u948{}\\uc0\\u953{}\\uc0\\u945{} \\uc0\\u964{}\\uc0\\u940{}\\uc0\\u958{}\\uc0\\u949{}\\uc0\\u953{}\\uc0\\u962{}, 2023)","plainCitation":"(ΦΕΚ 136Α, ν.5045/2023, Ενίσχυση του εισοδήματος των μισθωτών, των νέων, της οικογένειας και της εργασίας Συνταξιοδοτικές ρυθμίσεις και άλλες επείγουσες δια τάξεις, 2023)","noteIndex":0},"citationItems":[{"id":33,"uris":["http://zotero.org/users/16297299/items/HEI3GZ8Q"],"itemData":{"id":33,"type":"legislation","language":"el","note":"page: 07 29","title":"ΦΕΚ 136Α, ν.5045/2023, Ενίσχυση του εισοδήματος των μισθωτών, των νέων, της οικογένειας και της εργασίας Συνταξιοδοτικές ρυθμίσεις και άλλες επείγουσες δια τάξεις","URL":"https://search.et.gr/fek/?fekId=596101","issued":{"date-parts":[["2023"]]}}}],"schema":"https://github.com/citation-style-language/schema/raw/master/csl-citation.json"} </w:instrText>
      </w:r>
      <w:r w:rsidR="00F9196D" w:rsidRPr="00F9196D">
        <w:rPr>
          <w:i/>
          <w:iCs/>
          <w:sz w:val="28"/>
          <w:szCs w:val="28"/>
        </w:rPr>
        <w:fldChar w:fldCharType="separate"/>
      </w:r>
      <w:r w:rsidR="00F9196D" w:rsidRPr="00F9196D">
        <w:rPr>
          <w:rFonts w:ascii="Calibri" w:hAnsi="Calibri" w:cs="Calibri"/>
          <w:i/>
          <w:iCs/>
          <w:kern w:val="0"/>
          <w:sz w:val="28"/>
        </w:rPr>
        <w:t>(ΦΕΚ 136Α, ν.5045/2023, Ενίσχυση του εισοδήματος των μισθωτών, των νέων, της οικογένειας και της εργασίας Συνταξιοδοτικές ρυθμίσεις και άλλες επείγουσες διατάξεις, 2023)</w:t>
      </w:r>
      <w:r w:rsidR="00F9196D" w:rsidRPr="00F9196D">
        <w:rPr>
          <w:i/>
          <w:iCs/>
          <w:sz w:val="28"/>
          <w:szCs w:val="28"/>
        </w:rPr>
        <w:fldChar w:fldCharType="end"/>
      </w:r>
      <w:r>
        <w:rPr>
          <w:sz w:val="28"/>
          <w:szCs w:val="28"/>
        </w:rPr>
        <w:t>.</w:t>
      </w:r>
    </w:p>
    <w:p w14:paraId="7CF9C861" w14:textId="77777777" w:rsidR="00A54AD8" w:rsidRDefault="00A54AD8" w:rsidP="00A54AD8">
      <w:pPr>
        <w:jc w:val="both"/>
        <w:rPr>
          <w:sz w:val="28"/>
          <w:szCs w:val="28"/>
        </w:rPr>
      </w:pPr>
    </w:p>
    <w:p w14:paraId="54BA17AF" w14:textId="77777777" w:rsidR="00A54AD8" w:rsidRPr="00A54AD8" w:rsidRDefault="00A54AD8" w:rsidP="00A54AD8">
      <w:pPr>
        <w:jc w:val="both"/>
        <w:rPr>
          <w:sz w:val="28"/>
          <w:szCs w:val="28"/>
        </w:rPr>
      </w:pPr>
    </w:p>
    <w:p w14:paraId="1E067DAF" w14:textId="77777777" w:rsidR="004E6FDD" w:rsidRDefault="004E6FDD" w:rsidP="00EF4AEF">
      <w:pPr>
        <w:ind w:firstLine="720"/>
        <w:jc w:val="both"/>
        <w:rPr>
          <w:sz w:val="28"/>
          <w:szCs w:val="28"/>
        </w:rPr>
      </w:pPr>
    </w:p>
    <w:p w14:paraId="40D1425F" w14:textId="69F8BE6B" w:rsidR="004E6FDD" w:rsidRPr="00EF4AEF" w:rsidRDefault="004E6FDD" w:rsidP="00EF4AEF">
      <w:pPr>
        <w:ind w:firstLine="720"/>
        <w:jc w:val="both"/>
        <w:rPr>
          <w:sz w:val="28"/>
          <w:szCs w:val="28"/>
        </w:rPr>
        <w:sectPr w:rsidR="004E6FDD" w:rsidRPr="00EF4AEF" w:rsidSect="00E00841">
          <w:pgSz w:w="11906" w:h="16838"/>
          <w:pgMar w:top="851" w:right="991" w:bottom="1440" w:left="851" w:header="708" w:footer="708" w:gutter="0"/>
          <w:cols w:space="708"/>
          <w:docGrid w:linePitch="360"/>
        </w:sectPr>
      </w:pPr>
    </w:p>
    <w:p w14:paraId="0A171A58" w14:textId="7026865D" w:rsidR="00E00841" w:rsidRDefault="00AA53B4" w:rsidP="00E00841">
      <w:pPr>
        <w:pStyle w:val="1"/>
        <w:jc w:val="center"/>
        <w:rPr>
          <w:b/>
          <w:bCs/>
          <w:sz w:val="32"/>
          <w:szCs w:val="32"/>
          <w:u w:val="single"/>
        </w:rPr>
      </w:pPr>
      <w:bookmarkStart w:id="3" w:name="_Toc193455921"/>
      <w:r>
        <w:rPr>
          <w:b/>
          <w:bCs/>
          <w:sz w:val="32"/>
          <w:szCs w:val="32"/>
          <w:u w:val="single"/>
        </w:rPr>
        <w:lastRenderedPageBreak/>
        <w:t>ΜΕΙΩΣΕΙΣ</w:t>
      </w:r>
      <w:bookmarkEnd w:id="3"/>
    </w:p>
    <w:p w14:paraId="5803C0FF" w14:textId="77777777" w:rsidR="00E00841" w:rsidRDefault="00E00841" w:rsidP="00E00841"/>
    <w:p w14:paraId="437D0CB7" w14:textId="0BB98FB1" w:rsidR="00A54AD8" w:rsidRDefault="00A54AD8" w:rsidP="00A54AD8">
      <w:pPr>
        <w:ind w:firstLine="720"/>
        <w:jc w:val="both"/>
        <w:rPr>
          <w:sz w:val="28"/>
          <w:szCs w:val="28"/>
        </w:rPr>
      </w:pPr>
      <w:r>
        <w:rPr>
          <w:sz w:val="28"/>
          <w:szCs w:val="28"/>
        </w:rPr>
        <w:t xml:space="preserve">Δεν υπήρξαν άμεσες μειώσεις μισθών όπως στην περίοδο των Μνημονίων: άλλωστε, οι καθαροί μισθοί είχαν ήδη δεχθεί πολύ μεγάλες μειώσεις από 16% μέχρι και 38% </w:t>
      </w:r>
      <w:r w:rsidR="00CB442F">
        <w:rPr>
          <w:sz w:val="28"/>
          <w:szCs w:val="28"/>
        </w:rPr>
        <w:t xml:space="preserve">στις αρχές </w:t>
      </w:r>
      <w:r>
        <w:rPr>
          <w:sz w:val="28"/>
          <w:szCs w:val="28"/>
        </w:rPr>
        <w:t>τη</w:t>
      </w:r>
      <w:r w:rsidR="00CB442F">
        <w:rPr>
          <w:sz w:val="28"/>
          <w:szCs w:val="28"/>
        </w:rPr>
        <w:t>ς</w:t>
      </w:r>
      <w:r>
        <w:rPr>
          <w:sz w:val="28"/>
          <w:szCs w:val="28"/>
        </w:rPr>
        <w:t xml:space="preserve"> περασμένη</w:t>
      </w:r>
      <w:r w:rsidR="00CB442F">
        <w:rPr>
          <w:sz w:val="28"/>
          <w:szCs w:val="28"/>
        </w:rPr>
        <w:t>ς</w:t>
      </w:r>
      <w:r>
        <w:rPr>
          <w:sz w:val="28"/>
          <w:szCs w:val="28"/>
        </w:rPr>
        <w:t xml:space="preserve"> δεκαετία</w:t>
      </w:r>
      <w:r w:rsidR="00CB442F">
        <w:rPr>
          <w:sz w:val="28"/>
          <w:szCs w:val="28"/>
        </w:rPr>
        <w:t>ς</w:t>
      </w:r>
      <w:r>
        <w:rPr>
          <w:sz w:val="28"/>
          <w:szCs w:val="28"/>
        </w:rPr>
        <w:t>.</w:t>
      </w:r>
    </w:p>
    <w:p w14:paraId="712B5BC9" w14:textId="77A6B8B0" w:rsidR="00A54AD8" w:rsidRDefault="00A54AD8" w:rsidP="00A54AD8">
      <w:pPr>
        <w:ind w:firstLine="720"/>
        <w:jc w:val="both"/>
        <w:rPr>
          <w:sz w:val="28"/>
          <w:szCs w:val="28"/>
        </w:rPr>
      </w:pPr>
      <w:r>
        <w:rPr>
          <w:sz w:val="28"/>
          <w:szCs w:val="28"/>
        </w:rPr>
        <w:t>Κάτι όμως που διαφοροποίησε σοβαρά την κατάσταση σε επίπεδο</w:t>
      </w:r>
      <w:r w:rsidR="00FE7A9A">
        <w:rPr>
          <w:sz w:val="28"/>
          <w:szCs w:val="28"/>
        </w:rPr>
        <w:t xml:space="preserve"> πραγματικής αγοραστικής δύναμης</w:t>
      </w:r>
      <w:r>
        <w:rPr>
          <w:sz w:val="28"/>
          <w:szCs w:val="28"/>
        </w:rPr>
        <w:t xml:space="preserve"> ήταν ότι </w:t>
      </w:r>
      <w:r w:rsidR="00F235F6">
        <w:rPr>
          <w:sz w:val="28"/>
          <w:szCs w:val="28"/>
        </w:rPr>
        <w:t xml:space="preserve">υπήρξε </w:t>
      </w:r>
      <w:r w:rsidR="00FE7A9A">
        <w:rPr>
          <w:sz w:val="28"/>
          <w:szCs w:val="28"/>
        </w:rPr>
        <w:t xml:space="preserve">έμμεση </w:t>
      </w:r>
      <w:r w:rsidR="00FE7A9A" w:rsidRPr="00FE7A9A">
        <w:rPr>
          <w:b/>
          <w:bCs/>
          <w:sz w:val="28"/>
          <w:szCs w:val="28"/>
        </w:rPr>
        <w:t>με</w:t>
      </w:r>
      <w:r w:rsidR="00F235F6" w:rsidRPr="00FE7A9A">
        <w:rPr>
          <w:b/>
          <w:bCs/>
          <w:sz w:val="28"/>
          <w:szCs w:val="28"/>
        </w:rPr>
        <w:t>ίωση</w:t>
      </w:r>
      <w:r w:rsidR="00FE7A9A">
        <w:rPr>
          <w:b/>
          <w:bCs/>
          <w:sz w:val="28"/>
          <w:szCs w:val="28"/>
        </w:rPr>
        <w:t xml:space="preserve"> των πραγματικών εισοδημάτων</w:t>
      </w:r>
      <w:r w:rsidR="00F235F6" w:rsidRPr="00A155B3">
        <w:rPr>
          <w:b/>
          <w:bCs/>
          <w:sz w:val="28"/>
          <w:szCs w:val="28"/>
        </w:rPr>
        <w:t xml:space="preserve"> λόγω πληθωρισμού</w:t>
      </w:r>
      <w:r w:rsidR="00F235F6">
        <w:rPr>
          <w:sz w:val="28"/>
          <w:szCs w:val="28"/>
        </w:rPr>
        <w:t xml:space="preserve"> τα τελευταία χρόνια. Δεν μειώθηκε </w:t>
      </w:r>
      <w:proofErr w:type="spellStart"/>
      <w:r w:rsidR="00F235F6">
        <w:rPr>
          <w:sz w:val="28"/>
          <w:szCs w:val="28"/>
        </w:rPr>
        <w:t>δηλ</w:t>
      </w:r>
      <w:proofErr w:type="spellEnd"/>
      <w:r w:rsidR="00F235F6">
        <w:rPr>
          <w:sz w:val="28"/>
          <w:szCs w:val="28"/>
        </w:rPr>
        <w:t xml:space="preserve"> ονομαστικά ο μικτός ή ο καθαρός μισθός, ωστόσο το ίδιο ποσό χρημάτων δεν αγοράζει τον ίδιο αριθμό ή ποσότητα αγαθών.</w:t>
      </w:r>
    </w:p>
    <w:p w14:paraId="55A692F9" w14:textId="55C36DB3" w:rsidR="00F235F6" w:rsidRDefault="00F235F6" w:rsidP="00327A8C">
      <w:pPr>
        <w:ind w:firstLine="720"/>
        <w:jc w:val="both"/>
        <w:rPr>
          <w:sz w:val="28"/>
          <w:szCs w:val="28"/>
        </w:rPr>
      </w:pPr>
      <w:r>
        <w:rPr>
          <w:sz w:val="28"/>
          <w:szCs w:val="28"/>
        </w:rPr>
        <w:t xml:space="preserve">Ο τρόπος για να μετρηθεί πόσο ακριβώς είναι αυτό το ποσό που έχει χαθεί </w:t>
      </w:r>
      <w:r w:rsidR="00FE7A9A">
        <w:rPr>
          <w:sz w:val="28"/>
          <w:szCs w:val="28"/>
        </w:rPr>
        <w:t xml:space="preserve">για τον εργαζόμενο </w:t>
      </w:r>
      <w:r>
        <w:rPr>
          <w:sz w:val="28"/>
          <w:szCs w:val="28"/>
        </w:rPr>
        <w:t xml:space="preserve">είναι μέσω ενός δείκτη που ονομάζεται </w:t>
      </w:r>
      <w:r w:rsidRPr="00A155B3">
        <w:rPr>
          <w:b/>
          <w:bCs/>
          <w:sz w:val="28"/>
          <w:szCs w:val="28"/>
        </w:rPr>
        <w:t>Εναρμονισμένος Δείκτης Τιμών Καταναλωτή</w:t>
      </w:r>
      <w:r>
        <w:rPr>
          <w:sz w:val="28"/>
          <w:szCs w:val="28"/>
        </w:rPr>
        <w:t xml:space="preserve">. Αυτός υπολογίζεται επίσημα από την ΕΛΣΤΑΤ με βάση τις οδηγίες της </w:t>
      </w:r>
      <w:r>
        <w:rPr>
          <w:sz w:val="28"/>
          <w:szCs w:val="28"/>
          <w:lang w:val="en-GB"/>
        </w:rPr>
        <w:t>Eurostat</w:t>
      </w:r>
      <w:r w:rsidR="00A155B3">
        <w:rPr>
          <w:sz w:val="28"/>
          <w:szCs w:val="28"/>
        </w:rPr>
        <w:t xml:space="preserve"> </w:t>
      </w:r>
      <w:r w:rsidR="00A155B3">
        <w:rPr>
          <w:sz w:val="28"/>
          <w:szCs w:val="28"/>
        </w:rPr>
        <w:fldChar w:fldCharType="begin"/>
      </w:r>
      <w:r w:rsidR="008710EB">
        <w:rPr>
          <w:sz w:val="28"/>
          <w:szCs w:val="28"/>
        </w:rPr>
        <w:instrText xml:space="preserve"> ADDIN ZOTERO_ITEM CSL_CITATION {"citationID":"wYt7Zyil","properties":{"formattedCitation":"({\\i{}\\uc0\\u931{}\\uc0\\u964{}\\uc0\\u945{}\\uc0\\u964{}\\uc0\\u953{}\\uc0\\u963{}\\uc0\\u964{}\\uc0\\u953{}\\uc0\\u954{}\\uc0\\u941{}\\uc0\\u962{} - ELSTAT}, 2025)","plainCitation":"(Στατιστικές - ELSTAT, 2025)","noteIndex":0},"citationItems":[{"id":53,"uris":["http://zotero.org/users/16297299/items/VK8XSHR6"],"itemData":{"id":53,"type":"webpage","container-title":"Εναρμονισμένος Δείκτης Τιμών Καταναλωτή (Εν. ΔΤΚ) / Φεβρουαρίου 2025","title":"Στατιστικές - ELSTAT","URL":"https://www.statistics.gr/el/statistics/-/publication/DKT90/-","accessed":{"date-parts":[["2025",3,19]]},"issued":{"date-parts":[["2025",2,1]]}}}],"schema":"https://github.com/citation-style-language/schema/raw/master/csl-citation.json"} </w:instrText>
      </w:r>
      <w:r w:rsidR="00A155B3">
        <w:rPr>
          <w:sz w:val="28"/>
          <w:szCs w:val="28"/>
        </w:rPr>
        <w:fldChar w:fldCharType="separate"/>
      </w:r>
      <w:r w:rsidR="00A155B3" w:rsidRPr="00A155B3">
        <w:rPr>
          <w:rFonts w:ascii="Calibri" w:hAnsi="Calibri" w:cs="Calibri"/>
          <w:kern w:val="0"/>
          <w:sz w:val="28"/>
        </w:rPr>
        <w:t>(</w:t>
      </w:r>
      <w:r w:rsidR="00A155B3" w:rsidRPr="00A155B3">
        <w:rPr>
          <w:rFonts w:ascii="Calibri" w:hAnsi="Calibri" w:cs="Calibri"/>
          <w:i/>
          <w:iCs/>
          <w:kern w:val="0"/>
          <w:sz w:val="28"/>
        </w:rPr>
        <w:t>Στατιστικές - ELSTAT</w:t>
      </w:r>
      <w:r w:rsidR="00A155B3" w:rsidRPr="00A155B3">
        <w:rPr>
          <w:rFonts w:ascii="Calibri" w:hAnsi="Calibri" w:cs="Calibri"/>
          <w:kern w:val="0"/>
          <w:sz w:val="28"/>
        </w:rPr>
        <w:t>, 2025)</w:t>
      </w:r>
      <w:r w:rsidR="00A155B3">
        <w:rPr>
          <w:sz w:val="28"/>
          <w:szCs w:val="28"/>
        </w:rPr>
        <w:fldChar w:fldCharType="end"/>
      </w:r>
      <w:r w:rsidRPr="00F235F6">
        <w:rPr>
          <w:sz w:val="28"/>
          <w:szCs w:val="28"/>
        </w:rPr>
        <w:t>.</w:t>
      </w:r>
      <w:r>
        <w:rPr>
          <w:sz w:val="28"/>
          <w:szCs w:val="28"/>
        </w:rPr>
        <w:t xml:space="preserve"> </w:t>
      </w:r>
      <w:r w:rsidR="00327A8C">
        <w:rPr>
          <w:sz w:val="28"/>
          <w:szCs w:val="28"/>
        </w:rPr>
        <w:t>Ο δείκτης αυτός μετράει τις τιμές των προϊόντων θέτοντας μια σταθερή βάση (πχ τις τιμές</w:t>
      </w:r>
      <w:r w:rsidR="00FE7A9A">
        <w:rPr>
          <w:sz w:val="28"/>
          <w:szCs w:val="28"/>
        </w:rPr>
        <w:t xml:space="preserve"> που ίσχυαν στην αγορά</w:t>
      </w:r>
      <w:r w:rsidR="00327A8C">
        <w:rPr>
          <w:sz w:val="28"/>
          <w:szCs w:val="28"/>
        </w:rPr>
        <w:t xml:space="preserve"> </w:t>
      </w:r>
      <w:r w:rsidR="00FE7A9A">
        <w:rPr>
          <w:sz w:val="28"/>
          <w:szCs w:val="28"/>
        </w:rPr>
        <w:t>σε μια συγκεκριμένη χρονική στιγμή</w:t>
      </w:r>
      <w:r w:rsidR="00327A8C">
        <w:rPr>
          <w:sz w:val="28"/>
          <w:szCs w:val="28"/>
        </w:rPr>
        <w:t>) και στη συνέχεια υπολογίζει πόσα λεφτά θα χρειάζονταν για να αγοραστούν τα ίδια προϊόντα κι υπηρεσίες οποτεδήποτε άλλοτε. Πχ υπολογίζει ότι το 20</w:t>
      </w:r>
      <w:r w:rsidR="00FE7A9A">
        <w:rPr>
          <w:sz w:val="28"/>
          <w:szCs w:val="28"/>
        </w:rPr>
        <w:t>15</w:t>
      </w:r>
      <w:r w:rsidR="00327A8C">
        <w:rPr>
          <w:sz w:val="28"/>
          <w:szCs w:val="28"/>
        </w:rPr>
        <w:t xml:space="preserve"> έχω 100 ευρώ και μπορώ να αγοράσω Χ προϊόντα. Στη συνέχεια, πηγαίνει σε μια άλλη χρονική στιγμή πχ την επόμενη χρονιά</w:t>
      </w:r>
      <w:r w:rsidR="00FE7A9A">
        <w:rPr>
          <w:sz w:val="28"/>
          <w:szCs w:val="28"/>
        </w:rPr>
        <w:t xml:space="preserve"> 2016</w:t>
      </w:r>
      <w:r w:rsidR="00327A8C">
        <w:rPr>
          <w:sz w:val="28"/>
          <w:szCs w:val="28"/>
        </w:rPr>
        <w:t xml:space="preserve"> και υπολογίζει πόσα λεφτά θα χρειαζόταν για να αγοράσω πάλι </w:t>
      </w:r>
      <w:r w:rsidR="00FE7A9A">
        <w:rPr>
          <w:sz w:val="28"/>
          <w:szCs w:val="28"/>
        </w:rPr>
        <w:t xml:space="preserve">τα ίδια </w:t>
      </w:r>
      <w:r w:rsidR="00327A8C">
        <w:rPr>
          <w:sz w:val="28"/>
          <w:szCs w:val="28"/>
        </w:rPr>
        <w:t>Χ προϊόντα. Εάν πχ χρειαζόταν κανείς διπλάσια λεφτά (</w:t>
      </w:r>
      <w:proofErr w:type="spellStart"/>
      <w:r w:rsidR="00327A8C">
        <w:rPr>
          <w:sz w:val="28"/>
          <w:szCs w:val="28"/>
        </w:rPr>
        <w:t>δηλ</w:t>
      </w:r>
      <w:proofErr w:type="spellEnd"/>
      <w:r w:rsidR="00327A8C">
        <w:rPr>
          <w:sz w:val="28"/>
          <w:szCs w:val="28"/>
        </w:rPr>
        <w:t xml:space="preserve"> 200 ευρώ), τότε ο Εναρμονισμένος Δείκτης είναι 2. Εφαρμόζοντας αυτήν τη μέθοδο</w:t>
      </w:r>
      <w:r>
        <w:rPr>
          <w:sz w:val="28"/>
          <w:szCs w:val="28"/>
        </w:rPr>
        <w:t>, μπορ</w:t>
      </w:r>
      <w:r w:rsidR="00327A8C">
        <w:rPr>
          <w:sz w:val="28"/>
          <w:szCs w:val="28"/>
        </w:rPr>
        <w:t>εί κανείς</w:t>
      </w:r>
      <w:r>
        <w:rPr>
          <w:sz w:val="28"/>
          <w:szCs w:val="28"/>
        </w:rPr>
        <w:t xml:space="preserve"> με μια απλή μέθοδο των τριών να διαπιστώσ</w:t>
      </w:r>
      <w:r w:rsidR="00327A8C">
        <w:rPr>
          <w:sz w:val="28"/>
          <w:szCs w:val="28"/>
        </w:rPr>
        <w:t>ει</w:t>
      </w:r>
      <w:r>
        <w:rPr>
          <w:sz w:val="28"/>
          <w:szCs w:val="28"/>
        </w:rPr>
        <w:t xml:space="preserve"> πόσα λεφτά του 2019 αντιστοιχούν σε λεφτά του 2025</w:t>
      </w:r>
      <w:r w:rsidR="00327A8C">
        <w:rPr>
          <w:sz w:val="28"/>
          <w:szCs w:val="28"/>
        </w:rPr>
        <w:t xml:space="preserve"> και το αντίστροφο. Σε απλά ελληνικά: αν είχε κανείς 1.000 ευρώ το 2019 κι αγόραζε Χ προϊόντα, πόσα λεφτά χρειάζεται φέτος το 2025 για να αγοράσει τα ίδια πράγματα; 1.000; 900; 1.100; 1.200; Αν πχ χρειάζεται ακριβώς τα ίδια λεφτά </w:t>
      </w:r>
      <w:proofErr w:type="spellStart"/>
      <w:r w:rsidR="00327A8C">
        <w:rPr>
          <w:sz w:val="28"/>
          <w:szCs w:val="28"/>
        </w:rPr>
        <w:t>δηλ</w:t>
      </w:r>
      <w:proofErr w:type="spellEnd"/>
      <w:r w:rsidR="00327A8C">
        <w:rPr>
          <w:sz w:val="28"/>
          <w:szCs w:val="28"/>
        </w:rPr>
        <w:t xml:space="preserve"> 1.000, τότε ο εναρμονισμένος δείκτης θα είναι 1. Αν χρειάζεται 1.100 φέτος, τότε θα είναι 1,1 </w:t>
      </w:r>
      <w:proofErr w:type="spellStart"/>
      <w:r w:rsidR="00327A8C">
        <w:rPr>
          <w:sz w:val="28"/>
          <w:szCs w:val="28"/>
        </w:rPr>
        <w:t>κ.ο.κ.</w:t>
      </w:r>
      <w:proofErr w:type="spellEnd"/>
    </w:p>
    <w:p w14:paraId="4C704E4A" w14:textId="645FA1C7" w:rsidR="00F235F6" w:rsidRDefault="00F235F6" w:rsidP="00A54AD8">
      <w:pPr>
        <w:ind w:firstLine="720"/>
        <w:jc w:val="both"/>
        <w:rPr>
          <w:sz w:val="28"/>
          <w:szCs w:val="28"/>
        </w:rPr>
      </w:pPr>
      <w:r>
        <w:rPr>
          <w:sz w:val="28"/>
          <w:szCs w:val="28"/>
        </w:rPr>
        <w:t xml:space="preserve">Πόσος είναι </w:t>
      </w:r>
      <w:r w:rsidR="00327A8C">
        <w:rPr>
          <w:sz w:val="28"/>
          <w:szCs w:val="28"/>
        </w:rPr>
        <w:t xml:space="preserve">λοιπόν </w:t>
      </w:r>
      <w:r w:rsidRPr="00FE7A9A">
        <w:rPr>
          <w:b/>
          <w:bCs/>
          <w:sz w:val="28"/>
          <w:szCs w:val="28"/>
        </w:rPr>
        <w:t>ο Εναρμονισμένος Δείκτης Τιμών Καταναλωτή</w:t>
      </w:r>
      <w:r>
        <w:rPr>
          <w:sz w:val="28"/>
          <w:szCs w:val="28"/>
        </w:rPr>
        <w:t xml:space="preserve"> ακριβώς; Αυτό φαίνεται στον παρακάτω Πίνακα</w:t>
      </w:r>
      <w:r w:rsidR="000258AA">
        <w:rPr>
          <w:sz w:val="28"/>
          <w:szCs w:val="28"/>
        </w:rPr>
        <w:t xml:space="preserve"> όπου</w:t>
      </w:r>
      <w:r w:rsidR="00327A8C">
        <w:rPr>
          <w:sz w:val="28"/>
          <w:szCs w:val="28"/>
        </w:rPr>
        <w:t xml:space="preserve"> έχει ληφθεί </w:t>
      </w:r>
      <w:r w:rsidR="00FE7A9A">
        <w:rPr>
          <w:sz w:val="28"/>
          <w:szCs w:val="28"/>
        </w:rPr>
        <w:t xml:space="preserve">από την ΕΛΣΤΑΤ </w:t>
      </w:r>
      <w:r w:rsidR="00327A8C">
        <w:rPr>
          <w:sz w:val="28"/>
          <w:szCs w:val="28"/>
        </w:rPr>
        <w:t>ως έτος βάσης το 2015</w:t>
      </w:r>
      <w:r w:rsidR="00634312">
        <w:rPr>
          <w:sz w:val="28"/>
          <w:szCs w:val="28"/>
        </w:rPr>
        <w:t xml:space="preserve">, </w:t>
      </w:r>
      <w:proofErr w:type="spellStart"/>
      <w:r w:rsidR="00327A8C">
        <w:rPr>
          <w:sz w:val="28"/>
          <w:szCs w:val="28"/>
        </w:rPr>
        <w:t>δηλ</w:t>
      </w:r>
      <w:proofErr w:type="spellEnd"/>
      <w:r w:rsidR="00634312">
        <w:rPr>
          <w:sz w:val="28"/>
          <w:szCs w:val="28"/>
        </w:rPr>
        <w:t xml:space="preserve"> πόσα ευρώ θα χρειαζόσουν κάθε μήνα για να αγοράσεις όσα αγόραζες το 2015 με</w:t>
      </w:r>
      <w:r w:rsidR="00327A8C">
        <w:rPr>
          <w:sz w:val="28"/>
          <w:szCs w:val="28"/>
        </w:rPr>
        <w:t xml:space="preserve"> 100 ευρώ</w:t>
      </w:r>
      <w:r>
        <w:rPr>
          <w:sz w:val="28"/>
          <w:szCs w:val="28"/>
        </w:rPr>
        <w:t>:</w:t>
      </w:r>
    </w:p>
    <w:p w14:paraId="64D4389A" w14:textId="48FE6C23" w:rsidR="000A0B94" w:rsidRDefault="000A0B94" w:rsidP="000A0B94">
      <w:pPr>
        <w:jc w:val="both"/>
        <w:rPr>
          <w:sz w:val="28"/>
          <w:szCs w:val="28"/>
        </w:rPr>
      </w:pPr>
      <w:r w:rsidRPr="000A0B94">
        <w:rPr>
          <w:noProof/>
          <w:sz w:val="28"/>
          <w:szCs w:val="28"/>
        </w:rPr>
        <w:lastRenderedPageBreak/>
        <w:drawing>
          <wp:inline distT="0" distB="0" distL="0" distR="0" wp14:anchorId="1BC1502A" wp14:editId="4326F7D5">
            <wp:extent cx="3168650" cy="4075942"/>
            <wp:effectExtent l="0" t="0" r="0" b="1270"/>
            <wp:docPr id="16959296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29662" name=""/>
                    <pic:cNvPicPr/>
                  </pic:nvPicPr>
                  <pic:blipFill>
                    <a:blip r:embed="rId10"/>
                    <a:stretch>
                      <a:fillRect/>
                    </a:stretch>
                  </pic:blipFill>
                  <pic:spPr>
                    <a:xfrm>
                      <a:off x="0" y="0"/>
                      <a:ext cx="3194475" cy="4109162"/>
                    </a:xfrm>
                    <a:prstGeom prst="rect">
                      <a:avLst/>
                    </a:prstGeom>
                  </pic:spPr>
                </pic:pic>
              </a:graphicData>
            </a:graphic>
          </wp:inline>
        </w:drawing>
      </w:r>
      <w:r>
        <w:rPr>
          <w:sz w:val="28"/>
          <w:szCs w:val="28"/>
        </w:rPr>
        <w:t xml:space="preserve">   </w:t>
      </w:r>
      <w:r w:rsidR="00C21012" w:rsidRPr="00C21012">
        <w:rPr>
          <w:noProof/>
          <w:sz w:val="28"/>
          <w:szCs w:val="28"/>
        </w:rPr>
        <w:drawing>
          <wp:inline distT="0" distB="0" distL="0" distR="0" wp14:anchorId="2C8A9EF2" wp14:editId="5C0AE16B">
            <wp:extent cx="3048000" cy="4500149"/>
            <wp:effectExtent l="0" t="0" r="0" b="0"/>
            <wp:docPr id="190290732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07320" name=""/>
                    <pic:cNvPicPr/>
                  </pic:nvPicPr>
                  <pic:blipFill>
                    <a:blip r:embed="rId11"/>
                    <a:stretch>
                      <a:fillRect/>
                    </a:stretch>
                  </pic:blipFill>
                  <pic:spPr>
                    <a:xfrm>
                      <a:off x="0" y="0"/>
                      <a:ext cx="3060224" cy="4518196"/>
                    </a:xfrm>
                    <a:prstGeom prst="rect">
                      <a:avLst/>
                    </a:prstGeom>
                  </pic:spPr>
                </pic:pic>
              </a:graphicData>
            </a:graphic>
          </wp:inline>
        </w:drawing>
      </w:r>
    </w:p>
    <w:p w14:paraId="4BC09FA0" w14:textId="53FC5E79" w:rsidR="00D10631" w:rsidRDefault="00D10631" w:rsidP="00A54AD8">
      <w:pPr>
        <w:ind w:firstLine="720"/>
        <w:jc w:val="both"/>
        <w:rPr>
          <w:sz w:val="28"/>
          <w:szCs w:val="28"/>
        </w:rPr>
      </w:pPr>
    </w:p>
    <w:p w14:paraId="4D2540C6" w14:textId="0D044C48" w:rsidR="00C21012" w:rsidRDefault="00C21012" w:rsidP="00A54AD8">
      <w:pPr>
        <w:ind w:firstLine="720"/>
        <w:jc w:val="both"/>
        <w:rPr>
          <w:sz w:val="28"/>
          <w:szCs w:val="28"/>
        </w:rPr>
      </w:pPr>
      <w:r>
        <w:rPr>
          <w:sz w:val="28"/>
          <w:szCs w:val="28"/>
        </w:rPr>
        <w:t>Τι μας δείχνει ο παραπάνω Πίνακας; Ότι αν το 2015 χρειαζόμουν 100 ευρώ για να αγοράσω κάποια αγαθά, τότε τον Ιούλη του 2019 (όταν ανέλαβε η κυβέρνηση της ΝΔ) χρειαζόμουν 102,32 ευρώ για να αγοράσω τα ίδια αγαθά ενώ τον Φλεβάρη του 2025 (τα πιο πρόσφατα φετινά στοιχεία δηλαδή), χρειάζομαι 119,56 ευρώ για να αγοράσω τα ίδια αγαθά.</w:t>
      </w:r>
    </w:p>
    <w:p w14:paraId="34BD1263" w14:textId="3FB9FE4E" w:rsidR="0067462C" w:rsidRDefault="0067462C" w:rsidP="00A54AD8">
      <w:pPr>
        <w:ind w:firstLine="720"/>
        <w:jc w:val="both"/>
        <w:rPr>
          <w:sz w:val="28"/>
          <w:szCs w:val="28"/>
        </w:rPr>
      </w:pPr>
      <w:r>
        <w:rPr>
          <w:sz w:val="28"/>
          <w:szCs w:val="28"/>
        </w:rPr>
        <w:t>Με βάση αυτόν τον Πίνακα, αναρωτιέται κανείς πώς μπορ</w:t>
      </w:r>
      <w:r w:rsidR="00FE7A9A">
        <w:rPr>
          <w:sz w:val="28"/>
          <w:szCs w:val="28"/>
        </w:rPr>
        <w:t>εί</w:t>
      </w:r>
      <w:r>
        <w:rPr>
          <w:sz w:val="28"/>
          <w:szCs w:val="28"/>
        </w:rPr>
        <w:t xml:space="preserve"> να εξισώσ</w:t>
      </w:r>
      <w:r w:rsidR="00FE7A9A">
        <w:rPr>
          <w:sz w:val="28"/>
          <w:szCs w:val="28"/>
        </w:rPr>
        <w:t>ει</w:t>
      </w:r>
      <w:r>
        <w:rPr>
          <w:sz w:val="28"/>
          <w:szCs w:val="28"/>
        </w:rPr>
        <w:t xml:space="preserve"> άμεσα και μαθηματικά τα ευρώ του Ιούλη 2019 με αυτά του Φλεβάρη 2025 ώστε να μπορ</w:t>
      </w:r>
      <w:r w:rsidR="00FE7A9A">
        <w:rPr>
          <w:sz w:val="28"/>
          <w:szCs w:val="28"/>
        </w:rPr>
        <w:t>εί</w:t>
      </w:r>
      <w:r>
        <w:rPr>
          <w:sz w:val="28"/>
          <w:szCs w:val="28"/>
        </w:rPr>
        <w:t xml:space="preserve"> να συγκρίν</w:t>
      </w:r>
      <w:r w:rsidR="00FE7A9A">
        <w:rPr>
          <w:sz w:val="28"/>
          <w:szCs w:val="28"/>
        </w:rPr>
        <w:t>ει</w:t>
      </w:r>
      <w:r>
        <w:rPr>
          <w:sz w:val="28"/>
          <w:szCs w:val="28"/>
        </w:rPr>
        <w:t xml:space="preserve"> όμοια πράγματα, χωρίς να χρειάζ</w:t>
      </w:r>
      <w:r w:rsidR="00FE7A9A">
        <w:rPr>
          <w:sz w:val="28"/>
          <w:szCs w:val="28"/>
        </w:rPr>
        <w:t>ετ</w:t>
      </w:r>
      <w:r>
        <w:rPr>
          <w:sz w:val="28"/>
          <w:szCs w:val="28"/>
        </w:rPr>
        <w:t>αι το έτος βάσης το 2015; Θα χρειαστ</w:t>
      </w:r>
      <w:r w:rsidR="00FE7A9A">
        <w:rPr>
          <w:sz w:val="28"/>
          <w:szCs w:val="28"/>
        </w:rPr>
        <w:t>εί</w:t>
      </w:r>
      <w:r>
        <w:rPr>
          <w:sz w:val="28"/>
          <w:szCs w:val="28"/>
        </w:rPr>
        <w:t xml:space="preserve"> κάποιον πολλαπλασιαστή, ο οποίος θα προκύψει από την εξής απλή εξίσωση:</w:t>
      </w:r>
    </w:p>
    <w:p w14:paraId="2505B7CC" w14:textId="63A1AAB0" w:rsidR="0067462C" w:rsidRPr="00FE7A9A" w:rsidRDefault="0067462C" w:rsidP="00FE7A9A">
      <w:pPr>
        <w:jc w:val="center"/>
        <w:rPr>
          <w:b/>
          <w:bCs/>
          <w:sz w:val="32"/>
          <w:szCs w:val="32"/>
        </w:rPr>
      </w:pPr>
      <w:r w:rsidRPr="00FE7A9A">
        <w:rPr>
          <w:b/>
          <w:bCs/>
          <w:sz w:val="32"/>
          <w:szCs w:val="32"/>
        </w:rPr>
        <w:t>Ε</w:t>
      </w:r>
      <w:r w:rsidR="000C472A" w:rsidRPr="00FE7A9A">
        <w:rPr>
          <w:b/>
          <w:bCs/>
          <w:sz w:val="32"/>
          <w:szCs w:val="32"/>
        </w:rPr>
        <w:t>νΔΤΚ</w:t>
      </w:r>
      <w:r w:rsidRPr="00FE7A9A">
        <w:rPr>
          <w:b/>
          <w:bCs/>
          <w:sz w:val="32"/>
          <w:szCs w:val="32"/>
        </w:rPr>
        <w:t>2025 = Ε</w:t>
      </w:r>
      <w:r w:rsidR="000C472A" w:rsidRPr="00FE7A9A">
        <w:rPr>
          <w:b/>
          <w:bCs/>
          <w:sz w:val="32"/>
          <w:szCs w:val="32"/>
        </w:rPr>
        <w:t>νΔΤΚ</w:t>
      </w:r>
      <w:r w:rsidRPr="00FE7A9A">
        <w:rPr>
          <w:b/>
          <w:bCs/>
          <w:sz w:val="32"/>
          <w:szCs w:val="32"/>
        </w:rPr>
        <w:t>2019 * ΠΟΛΛΑΠΛΑΣΙΑΣΤΗΣ</w:t>
      </w:r>
    </w:p>
    <w:p w14:paraId="74BA2C7D" w14:textId="77777777" w:rsidR="00FE7A9A" w:rsidRDefault="00FE7A9A" w:rsidP="0067462C">
      <w:pPr>
        <w:ind w:firstLine="720"/>
        <w:jc w:val="both"/>
        <w:rPr>
          <w:sz w:val="28"/>
          <w:szCs w:val="28"/>
        </w:rPr>
      </w:pPr>
    </w:p>
    <w:p w14:paraId="2B4A8CD9" w14:textId="5D5DDB7D" w:rsidR="0067462C" w:rsidRDefault="0067462C" w:rsidP="0067462C">
      <w:pPr>
        <w:ind w:firstLine="720"/>
        <w:jc w:val="both"/>
        <w:rPr>
          <w:sz w:val="28"/>
          <w:szCs w:val="28"/>
        </w:rPr>
      </w:pPr>
      <w:r>
        <w:rPr>
          <w:sz w:val="28"/>
          <w:szCs w:val="28"/>
        </w:rPr>
        <w:t>Οπότε, από αυτό προκύπτει:</w:t>
      </w:r>
    </w:p>
    <w:p w14:paraId="2BED9A0E" w14:textId="11CC99B3" w:rsidR="0067462C" w:rsidRPr="00FE7A9A" w:rsidRDefault="000C472A" w:rsidP="00FE7A9A">
      <w:pPr>
        <w:jc w:val="center"/>
        <w:rPr>
          <w:b/>
          <w:bCs/>
          <w:sz w:val="32"/>
          <w:szCs w:val="32"/>
        </w:rPr>
      </w:pPr>
      <w:r w:rsidRPr="00FE7A9A">
        <w:rPr>
          <w:b/>
          <w:bCs/>
          <w:sz w:val="32"/>
          <w:szCs w:val="32"/>
        </w:rPr>
        <w:t xml:space="preserve">== &gt; </w:t>
      </w:r>
      <w:r w:rsidR="0067462C" w:rsidRPr="00FE7A9A">
        <w:rPr>
          <w:b/>
          <w:bCs/>
          <w:sz w:val="32"/>
          <w:szCs w:val="32"/>
        </w:rPr>
        <w:t>ΠΟΛΛΑΠΛΑΣΙΑΣΤΗΣ = Ε</w:t>
      </w:r>
      <w:r w:rsidRPr="00FE7A9A">
        <w:rPr>
          <w:b/>
          <w:bCs/>
          <w:sz w:val="32"/>
          <w:szCs w:val="32"/>
        </w:rPr>
        <w:t>νΔΤΚ</w:t>
      </w:r>
      <w:r w:rsidR="0067462C" w:rsidRPr="00FE7A9A">
        <w:rPr>
          <w:b/>
          <w:bCs/>
          <w:sz w:val="32"/>
          <w:szCs w:val="32"/>
        </w:rPr>
        <w:t>2025 / Ε</w:t>
      </w:r>
      <w:r w:rsidRPr="00FE7A9A">
        <w:rPr>
          <w:b/>
          <w:bCs/>
          <w:sz w:val="32"/>
          <w:szCs w:val="32"/>
        </w:rPr>
        <w:t>νΔΤΚ</w:t>
      </w:r>
      <w:r w:rsidR="0067462C" w:rsidRPr="00FE7A9A">
        <w:rPr>
          <w:b/>
          <w:bCs/>
          <w:sz w:val="32"/>
          <w:szCs w:val="32"/>
        </w:rPr>
        <w:t>2019</w:t>
      </w:r>
    </w:p>
    <w:p w14:paraId="4CC5D9C2" w14:textId="77777777" w:rsidR="0067462C" w:rsidRDefault="0067462C" w:rsidP="00F235F6">
      <w:pPr>
        <w:ind w:firstLine="720"/>
        <w:jc w:val="both"/>
        <w:rPr>
          <w:sz w:val="28"/>
          <w:szCs w:val="28"/>
        </w:rPr>
      </w:pPr>
    </w:p>
    <w:p w14:paraId="7E1929F9" w14:textId="41ABFAEC" w:rsidR="00F235F6" w:rsidRDefault="0067462C" w:rsidP="00F235F6">
      <w:pPr>
        <w:ind w:firstLine="720"/>
        <w:jc w:val="both"/>
        <w:rPr>
          <w:sz w:val="28"/>
          <w:szCs w:val="28"/>
        </w:rPr>
      </w:pPr>
      <w:r>
        <w:rPr>
          <w:sz w:val="28"/>
          <w:szCs w:val="28"/>
        </w:rPr>
        <w:lastRenderedPageBreak/>
        <w:t>Αν αντικαταστήσ</w:t>
      </w:r>
      <w:r w:rsidR="00FE7A9A">
        <w:rPr>
          <w:sz w:val="28"/>
          <w:szCs w:val="28"/>
        </w:rPr>
        <w:t>ει κανείς</w:t>
      </w:r>
      <w:r>
        <w:rPr>
          <w:sz w:val="28"/>
          <w:szCs w:val="28"/>
        </w:rPr>
        <w:t xml:space="preserve"> στην εξίσωση αυτήν τις μεταβλητές με τις τιμές που έχουμε βάση του Πίνακα, βγαίνει:</w:t>
      </w:r>
    </w:p>
    <w:p w14:paraId="0E4BC03C" w14:textId="045407E1" w:rsidR="0067462C" w:rsidRPr="00FE7A9A" w:rsidRDefault="000C472A" w:rsidP="00FE7A9A">
      <w:pPr>
        <w:jc w:val="center"/>
        <w:rPr>
          <w:b/>
          <w:bCs/>
          <w:sz w:val="32"/>
          <w:szCs w:val="32"/>
        </w:rPr>
      </w:pPr>
      <w:r w:rsidRPr="00FE7A9A">
        <w:rPr>
          <w:b/>
          <w:bCs/>
          <w:sz w:val="32"/>
          <w:szCs w:val="32"/>
        </w:rPr>
        <w:t>== &gt; ΠΟΛΛΑΠΛΑΣΙΑΣΤΗΣ = 119,56/102,32</w:t>
      </w:r>
    </w:p>
    <w:p w14:paraId="5E0C6E97" w14:textId="26BEEB80" w:rsidR="000C472A" w:rsidRPr="00FE7A9A" w:rsidRDefault="000C472A" w:rsidP="00FE7A9A">
      <w:pPr>
        <w:ind w:left="2160" w:firstLine="720"/>
        <w:rPr>
          <w:b/>
          <w:bCs/>
          <w:sz w:val="32"/>
          <w:szCs w:val="32"/>
        </w:rPr>
      </w:pPr>
      <w:r w:rsidRPr="00FE7A9A">
        <w:rPr>
          <w:b/>
          <w:bCs/>
          <w:sz w:val="32"/>
          <w:szCs w:val="32"/>
        </w:rPr>
        <w:t>== &gt; ΠΟΛΛΑΠΛΑΣΙΑΣΤΗΣ = 1,1685</w:t>
      </w:r>
    </w:p>
    <w:p w14:paraId="2C2C224B" w14:textId="77777777" w:rsidR="0067462C" w:rsidRDefault="0067462C" w:rsidP="00F235F6">
      <w:pPr>
        <w:ind w:firstLine="720"/>
        <w:jc w:val="both"/>
        <w:rPr>
          <w:sz w:val="28"/>
          <w:szCs w:val="28"/>
        </w:rPr>
      </w:pPr>
    </w:p>
    <w:p w14:paraId="49D417D7" w14:textId="3A7B2125" w:rsidR="00F235F6" w:rsidRPr="00F235F6" w:rsidRDefault="002F317C" w:rsidP="00F235F6">
      <w:pPr>
        <w:ind w:firstLine="720"/>
        <w:jc w:val="both"/>
        <w:rPr>
          <w:sz w:val="28"/>
          <w:szCs w:val="28"/>
        </w:rPr>
        <w:sectPr w:rsidR="00F235F6" w:rsidRPr="00F235F6" w:rsidSect="00E00841">
          <w:pgSz w:w="11906" w:h="16838"/>
          <w:pgMar w:top="851" w:right="991" w:bottom="1440" w:left="851" w:header="708" w:footer="708" w:gutter="0"/>
          <w:cols w:space="708"/>
          <w:docGrid w:linePitch="360"/>
        </w:sectPr>
      </w:pPr>
      <w:r>
        <w:rPr>
          <w:sz w:val="28"/>
          <w:szCs w:val="28"/>
        </w:rPr>
        <w:t xml:space="preserve">Αυτός </w:t>
      </w:r>
      <w:r w:rsidR="000C472A">
        <w:rPr>
          <w:sz w:val="28"/>
          <w:szCs w:val="28"/>
        </w:rPr>
        <w:t xml:space="preserve">ο πολλαπλασιαστής </w:t>
      </w:r>
      <w:r>
        <w:rPr>
          <w:sz w:val="28"/>
          <w:szCs w:val="28"/>
        </w:rPr>
        <w:t>θα είναι ο συντελεστής με τον οποίον θα πολλαπλασιάσουμε τις καθαρές απολαβές του 2019 ώστε στη συνέχεια να δούμε με μια απλή πρόσθεση ή αφαίρεση πόσα χρήματα έχουν κερδηθεί ή χαθεί μέσα σε αυτά τα σχεδόν 6 χρόνια.</w:t>
      </w:r>
    </w:p>
    <w:p w14:paraId="3D381A2F" w14:textId="5F1BE2A8" w:rsidR="00E00841" w:rsidRDefault="00E00841" w:rsidP="00E00841">
      <w:pPr>
        <w:pStyle w:val="1"/>
        <w:jc w:val="center"/>
        <w:rPr>
          <w:b/>
          <w:bCs/>
          <w:sz w:val="32"/>
          <w:szCs w:val="32"/>
          <w:u w:val="single"/>
        </w:rPr>
      </w:pPr>
      <w:bookmarkStart w:id="4" w:name="_Toc193455922"/>
      <w:r w:rsidRPr="00E00841">
        <w:rPr>
          <w:b/>
          <w:bCs/>
          <w:sz w:val="32"/>
          <w:szCs w:val="32"/>
          <w:u w:val="single"/>
        </w:rPr>
        <w:lastRenderedPageBreak/>
        <w:t>ΠΑΡΟΥΣΙΑΣΗ</w:t>
      </w:r>
      <w:r>
        <w:rPr>
          <w:sz w:val="28"/>
          <w:szCs w:val="28"/>
        </w:rPr>
        <w:t xml:space="preserve"> </w:t>
      </w:r>
      <w:r w:rsidRPr="00E00841">
        <w:rPr>
          <w:b/>
          <w:bCs/>
          <w:sz w:val="32"/>
          <w:szCs w:val="32"/>
          <w:u w:val="single"/>
        </w:rPr>
        <w:t>ΕΥΡΗΜΑΤΩΝ</w:t>
      </w:r>
      <w:bookmarkEnd w:id="4"/>
    </w:p>
    <w:p w14:paraId="4D01758C" w14:textId="664E68A0" w:rsidR="000C472A" w:rsidRDefault="00AF60C3" w:rsidP="00AF60C3">
      <w:pPr>
        <w:ind w:firstLine="720"/>
        <w:jc w:val="both"/>
        <w:rPr>
          <w:sz w:val="28"/>
          <w:szCs w:val="28"/>
        </w:rPr>
      </w:pPr>
      <w:r>
        <w:rPr>
          <w:sz w:val="28"/>
          <w:szCs w:val="28"/>
        </w:rPr>
        <w:t>Προχωρώντας στον υπολογισμό, με βάση τ</w:t>
      </w:r>
      <w:r w:rsidR="006B2FA6">
        <w:rPr>
          <w:sz w:val="28"/>
          <w:szCs w:val="28"/>
        </w:rPr>
        <w:t xml:space="preserve">η συγκεκριμένη μεθοδολογία, </w:t>
      </w:r>
      <w:r w:rsidR="000C472A">
        <w:rPr>
          <w:sz w:val="28"/>
          <w:szCs w:val="28"/>
        </w:rPr>
        <w:t>μετατρέπουμε αρχικά</w:t>
      </w:r>
      <w:r w:rsidR="006B2FA6">
        <w:rPr>
          <w:sz w:val="28"/>
          <w:szCs w:val="28"/>
        </w:rPr>
        <w:t xml:space="preserve"> </w:t>
      </w:r>
      <w:r w:rsidR="000C472A">
        <w:rPr>
          <w:sz w:val="28"/>
          <w:szCs w:val="28"/>
        </w:rPr>
        <w:t>τα ευρώ του Ιούλη</w:t>
      </w:r>
      <w:r w:rsidR="00BD280D">
        <w:rPr>
          <w:sz w:val="28"/>
          <w:szCs w:val="28"/>
        </w:rPr>
        <w:t xml:space="preserve"> 2019 </w:t>
      </w:r>
      <w:r w:rsidR="000C472A">
        <w:rPr>
          <w:sz w:val="28"/>
          <w:szCs w:val="28"/>
        </w:rPr>
        <w:t xml:space="preserve">σε ευρώ του Φλεβάρη 2025 οπότε προκύπτει ο παρακάτω Πίνακας με </w:t>
      </w:r>
      <w:r w:rsidR="00BD280D">
        <w:rPr>
          <w:sz w:val="28"/>
          <w:szCs w:val="28"/>
        </w:rPr>
        <w:t>τρεις</w:t>
      </w:r>
      <w:r w:rsidR="000C472A">
        <w:rPr>
          <w:sz w:val="28"/>
          <w:szCs w:val="28"/>
        </w:rPr>
        <w:t xml:space="preserve"> στήλες</w:t>
      </w:r>
      <w:r w:rsidR="00BD280D">
        <w:rPr>
          <w:sz w:val="28"/>
          <w:szCs w:val="28"/>
        </w:rPr>
        <w:t>. Σ</w:t>
      </w:r>
      <w:r w:rsidR="000C472A">
        <w:rPr>
          <w:sz w:val="28"/>
          <w:szCs w:val="28"/>
        </w:rPr>
        <w:t>την πρώτη στήλη φαίνεται το ΜΚ</w:t>
      </w:r>
      <w:r w:rsidR="00BD280D">
        <w:rPr>
          <w:sz w:val="28"/>
          <w:szCs w:val="28"/>
        </w:rPr>
        <w:t xml:space="preserve"> του εκπαιδευτικού</w:t>
      </w:r>
      <w:r w:rsidR="000C472A">
        <w:rPr>
          <w:sz w:val="28"/>
          <w:szCs w:val="28"/>
        </w:rPr>
        <w:t>, στη δεύτερη στήλη οι καθαροί μισθοί σε κάθε ΜΚ τον Ιούλη 2019 και στην τρίτη στήλη οι καθαροί μισθοί του Ιούλη 2019 εκφρασμένοι όμως σε τρέχουσες τιμές του Φλεβάρη 2025:</w:t>
      </w:r>
    </w:p>
    <w:p w14:paraId="5BFAF381" w14:textId="3107A593" w:rsidR="000C472A" w:rsidRDefault="000C472A" w:rsidP="00BD280D">
      <w:pPr>
        <w:jc w:val="center"/>
        <w:rPr>
          <w:sz w:val="28"/>
          <w:szCs w:val="28"/>
        </w:rPr>
      </w:pPr>
      <w:r w:rsidRPr="000C472A">
        <w:rPr>
          <w:noProof/>
          <w:sz w:val="28"/>
          <w:szCs w:val="28"/>
        </w:rPr>
        <w:drawing>
          <wp:inline distT="0" distB="0" distL="0" distR="0" wp14:anchorId="0D67D4B8" wp14:editId="634630F0">
            <wp:extent cx="4159250" cy="6141239"/>
            <wp:effectExtent l="0" t="0" r="0" b="0"/>
            <wp:docPr id="21228363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36395" name=""/>
                    <pic:cNvPicPr/>
                  </pic:nvPicPr>
                  <pic:blipFill>
                    <a:blip r:embed="rId12"/>
                    <a:stretch>
                      <a:fillRect/>
                    </a:stretch>
                  </pic:blipFill>
                  <pic:spPr>
                    <a:xfrm>
                      <a:off x="0" y="0"/>
                      <a:ext cx="4169911" cy="6156980"/>
                    </a:xfrm>
                    <a:prstGeom prst="rect">
                      <a:avLst/>
                    </a:prstGeom>
                  </pic:spPr>
                </pic:pic>
              </a:graphicData>
            </a:graphic>
          </wp:inline>
        </w:drawing>
      </w:r>
    </w:p>
    <w:p w14:paraId="1CF0B447" w14:textId="3D5A51D0" w:rsidR="000C472A" w:rsidRDefault="006B2FA6" w:rsidP="00AF60C3">
      <w:pPr>
        <w:ind w:firstLine="720"/>
        <w:jc w:val="both"/>
        <w:rPr>
          <w:sz w:val="28"/>
          <w:szCs w:val="28"/>
        </w:rPr>
      </w:pPr>
      <w:r>
        <w:rPr>
          <w:sz w:val="28"/>
          <w:szCs w:val="28"/>
        </w:rPr>
        <w:t xml:space="preserve"> </w:t>
      </w:r>
    </w:p>
    <w:p w14:paraId="57FEDFBB" w14:textId="77777777" w:rsidR="000C472A" w:rsidRDefault="000C472A" w:rsidP="00AF60C3">
      <w:pPr>
        <w:ind w:firstLine="720"/>
        <w:jc w:val="both"/>
        <w:rPr>
          <w:sz w:val="28"/>
          <w:szCs w:val="28"/>
        </w:rPr>
      </w:pPr>
    </w:p>
    <w:p w14:paraId="2E088A27" w14:textId="77777777" w:rsidR="000C472A" w:rsidRDefault="000C472A" w:rsidP="00AF60C3">
      <w:pPr>
        <w:ind w:firstLine="720"/>
        <w:jc w:val="both"/>
        <w:rPr>
          <w:sz w:val="28"/>
          <w:szCs w:val="28"/>
        </w:rPr>
      </w:pPr>
    </w:p>
    <w:p w14:paraId="010FDE3C" w14:textId="4BFCCDEC" w:rsidR="000C472A" w:rsidRDefault="000C472A" w:rsidP="00AF60C3">
      <w:pPr>
        <w:ind w:firstLine="720"/>
        <w:jc w:val="both"/>
        <w:rPr>
          <w:sz w:val="28"/>
          <w:szCs w:val="28"/>
        </w:rPr>
      </w:pPr>
      <w:r>
        <w:rPr>
          <w:sz w:val="28"/>
          <w:szCs w:val="28"/>
        </w:rPr>
        <w:lastRenderedPageBreak/>
        <w:t>Στη συνέχεια, θα πάρουμε τον καθαρό μισθό του 2019, εκφρασμένο σε τρέχουσες τιμές 2025, και θα τον συγκρίνουμε με τον τωρινό καθαρό μισθό 2025:</w:t>
      </w:r>
    </w:p>
    <w:p w14:paraId="27622971" w14:textId="45D54934" w:rsidR="000C472A" w:rsidRDefault="00932A62" w:rsidP="000C472A">
      <w:pPr>
        <w:jc w:val="center"/>
        <w:rPr>
          <w:sz w:val="28"/>
          <w:szCs w:val="28"/>
        </w:rPr>
      </w:pPr>
      <w:r w:rsidRPr="00932A62">
        <w:rPr>
          <w:noProof/>
          <w:sz w:val="28"/>
          <w:szCs w:val="28"/>
        </w:rPr>
        <w:drawing>
          <wp:inline distT="0" distB="0" distL="0" distR="0" wp14:anchorId="22661880" wp14:editId="08D58E64">
            <wp:extent cx="6390640" cy="5928995"/>
            <wp:effectExtent l="0" t="0" r="0" b="0"/>
            <wp:docPr id="7874236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23622" name=""/>
                    <pic:cNvPicPr/>
                  </pic:nvPicPr>
                  <pic:blipFill>
                    <a:blip r:embed="rId13"/>
                    <a:stretch>
                      <a:fillRect/>
                    </a:stretch>
                  </pic:blipFill>
                  <pic:spPr>
                    <a:xfrm>
                      <a:off x="0" y="0"/>
                      <a:ext cx="6390640" cy="5928995"/>
                    </a:xfrm>
                    <a:prstGeom prst="rect">
                      <a:avLst/>
                    </a:prstGeom>
                  </pic:spPr>
                </pic:pic>
              </a:graphicData>
            </a:graphic>
          </wp:inline>
        </w:drawing>
      </w:r>
    </w:p>
    <w:p w14:paraId="5955F489" w14:textId="77777777" w:rsidR="000C472A" w:rsidRDefault="000C472A" w:rsidP="00AF60C3">
      <w:pPr>
        <w:ind w:firstLine="720"/>
        <w:jc w:val="both"/>
        <w:rPr>
          <w:sz w:val="28"/>
          <w:szCs w:val="28"/>
        </w:rPr>
      </w:pPr>
    </w:p>
    <w:p w14:paraId="45B091A2" w14:textId="7EE96955" w:rsidR="00932A62" w:rsidRDefault="00932A62" w:rsidP="00AF60C3">
      <w:pPr>
        <w:ind w:firstLine="720"/>
        <w:jc w:val="both"/>
        <w:rPr>
          <w:sz w:val="28"/>
          <w:szCs w:val="28"/>
        </w:rPr>
      </w:pPr>
      <w:r>
        <w:rPr>
          <w:sz w:val="28"/>
          <w:szCs w:val="28"/>
        </w:rPr>
        <w:t xml:space="preserve">Τι μας δείχνει ο παραπάνω Πίνακας; Ότι, παρά τις άμεσες και έμμεσες ονομαστικές αυξήσεις που έχουν δοθεί κατά καιρούς, </w:t>
      </w:r>
      <w:r w:rsidRPr="00ED4B92">
        <w:rPr>
          <w:b/>
          <w:bCs/>
          <w:sz w:val="28"/>
          <w:szCs w:val="28"/>
        </w:rPr>
        <w:t xml:space="preserve">ο μέσος μισθός του εκπαιδευτικού έχει μειωθεί κατά 108 ευρώ </w:t>
      </w:r>
      <w:proofErr w:type="spellStart"/>
      <w:r w:rsidRPr="00ED4B92">
        <w:rPr>
          <w:b/>
          <w:bCs/>
          <w:sz w:val="28"/>
          <w:szCs w:val="28"/>
        </w:rPr>
        <w:t>μεσοσταθμικά</w:t>
      </w:r>
      <w:proofErr w:type="spellEnd"/>
      <w:r w:rsidRPr="00ED4B92">
        <w:rPr>
          <w:b/>
          <w:bCs/>
          <w:sz w:val="28"/>
          <w:szCs w:val="28"/>
        </w:rPr>
        <w:t xml:space="preserve"> ή -8,2% τον μήνα</w:t>
      </w:r>
      <w:r>
        <w:rPr>
          <w:sz w:val="28"/>
          <w:szCs w:val="28"/>
        </w:rPr>
        <w:t xml:space="preserve">, ξεκινώντας από 56 ευρώ λιγότερα για τον νεοδιόριστο και φτάνοντας τα 156 ευρώ τον μήνα λιγότερα για τον καταληκτικό μισθό ΜΚ19. Σε απλά ελληνικά, αν, πέρα από όλα τα άλλα, είχαν δοθεί αυξήσεις με βάση τον πληθωρισμό, θα έπρεπε ο καθένας και η καθεμία να έπαιρναν </w:t>
      </w:r>
      <w:proofErr w:type="spellStart"/>
      <w:r w:rsidR="00ED4B92">
        <w:rPr>
          <w:sz w:val="28"/>
          <w:szCs w:val="28"/>
        </w:rPr>
        <w:t>μεσοσταθμικά</w:t>
      </w:r>
      <w:proofErr w:type="spellEnd"/>
      <w:r w:rsidR="00ED4B92">
        <w:rPr>
          <w:sz w:val="28"/>
          <w:szCs w:val="28"/>
        </w:rPr>
        <w:t xml:space="preserve"> </w:t>
      </w:r>
      <w:r>
        <w:rPr>
          <w:sz w:val="28"/>
          <w:szCs w:val="28"/>
        </w:rPr>
        <w:t>τώρα πάνω από 100 ευρώ τον μήνα καθαρά.</w:t>
      </w:r>
    </w:p>
    <w:p w14:paraId="31A21F82" w14:textId="36052F20" w:rsidR="00932A62" w:rsidRDefault="00932A62" w:rsidP="00AF60C3">
      <w:pPr>
        <w:ind w:firstLine="720"/>
        <w:jc w:val="both"/>
        <w:rPr>
          <w:sz w:val="28"/>
          <w:szCs w:val="28"/>
        </w:rPr>
      </w:pPr>
      <w:r>
        <w:rPr>
          <w:sz w:val="28"/>
          <w:szCs w:val="28"/>
        </w:rPr>
        <w:t>Σε ετήσιο καθαρό εισόδημα, τα ποσά έχουν ως εξής:</w:t>
      </w:r>
    </w:p>
    <w:p w14:paraId="5D1846EB" w14:textId="75ED068B" w:rsidR="00932A62" w:rsidRDefault="00932A62" w:rsidP="00932A62">
      <w:pPr>
        <w:jc w:val="center"/>
        <w:rPr>
          <w:sz w:val="28"/>
          <w:szCs w:val="28"/>
        </w:rPr>
      </w:pPr>
      <w:r>
        <w:rPr>
          <w:noProof/>
          <w:sz w:val="28"/>
          <w:szCs w:val="28"/>
        </w:rPr>
        <w:lastRenderedPageBreak/>
        <w:drawing>
          <wp:inline distT="0" distB="0" distL="0" distR="0" wp14:anchorId="4F1FF332" wp14:editId="35988CF2">
            <wp:extent cx="5388698" cy="4889500"/>
            <wp:effectExtent l="0" t="0" r="2540" b="6350"/>
            <wp:docPr id="14165378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8268" cy="4898184"/>
                    </a:xfrm>
                    <a:prstGeom prst="rect">
                      <a:avLst/>
                    </a:prstGeom>
                    <a:noFill/>
                  </pic:spPr>
                </pic:pic>
              </a:graphicData>
            </a:graphic>
          </wp:inline>
        </w:drawing>
      </w:r>
    </w:p>
    <w:p w14:paraId="32E5D9BE" w14:textId="77777777" w:rsidR="00932A62" w:rsidRDefault="00932A62" w:rsidP="00AF60C3">
      <w:pPr>
        <w:ind w:firstLine="720"/>
        <w:jc w:val="both"/>
        <w:rPr>
          <w:sz w:val="28"/>
          <w:szCs w:val="28"/>
        </w:rPr>
      </w:pPr>
    </w:p>
    <w:p w14:paraId="222B76C8" w14:textId="38F368AF" w:rsidR="006B2FA6" w:rsidRDefault="00932A62" w:rsidP="00932A62">
      <w:pPr>
        <w:ind w:firstLine="720"/>
        <w:jc w:val="both"/>
        <w:rPr>
          <w:sz w:val="28"/>
          <w:szCs w:val="28"/>
        </w:rPr>
      </w:pPr>
      <w:r>
        <w:rPr>
          <w:sz w:val="28"/>
          <w:szCs w:val="28"/>
        </w:rPr>
        <w:t xml:space="preserve">Πρακτικά δηλαδή και σε τρέχουσες τιμές, </w:t>
      </w:r>
      <w:r w:rsidRPr="00151D49">
        <w:rPr>
          <w:b/>
          <w:bCs/>
          <w:sz w:val="28"/>
          <w:szCs w:val="28"/>
        </w:rPr>
        <w:t xml:space="preserve">κάθε εκπαιδευτικός είναι μείον 1.269 ευρώ τον χρόνο </w:t>
      </w:r>
      <w:proofErr w:type="spellStart"/>
      <w:r w:rsidRPr="00151D49">
        <w:rPr>
          <w:b/>
          <w:bCs/>
          <w:sz w:val="28"/>
          <w:szCs w:val="28"/>
        </w:rPr>
        <w:t>μεσοσταθμικά</w:t>
      </w:r>
      <w:proofErr w:type="spellEnd"/>
      <w:r w:rsidRPr="00151D49">
        <w:rPr>
          <w:b/>
          <w:bCs/>
          <w:sz w:val="28"/>
          <w:szCs w:val="28"/>
        </w:rPr>
        <w:t xml:space="preserve"> από εκεί που θα έπρεπε να είναι</w:t>
      </w:r>
      <w:r>
        <w:rPr>
          <w:sz w:val="28"/>
          <w:szCs w:val="28"/>
        </w:rPr>
        <w:t>: το αρχικό ΜΚ1 μπορεί να αγοράσει αγαθά κι υπηρεσίες αξίας 672 ευρώ λιγότερων από όσο μπορούσε το 2019 ενώ το ΜΚ19 μπορεί να αγοράσει 1.872 ευρώ λιγότερα πράγματα από τότε!</w:t>
      </w:r>
    </w:p>
    <w:p w14:paraId="44801EB4" w14:textId="77777777" w:rsidR="006B2FA6" w:rsidRDefault="006B2FA6" w:rsidP="00AF60C3">
      <w:pPr>
        <w:ind w:firstLine="720"/>
        <w:jc w:val="both"/>
        <w:rPr>
          <w:sz w:val="28"/>
          <w:szCs w:val="28"/>
        </w:rPr>
      </w:pPr>
    </w:p>
    <w:p w14:paraId="222FA306" w14:textId="77777777" w:rsidR="006B2FA6" w:rsidRDefault="006B2FA6" w:rsidP="00AF60C3">
      <w:pPr>
        <w:ind w:firstLine="720"/>
        <w:jc w:val="both"/>
        <w:rPr>
          <w:sz w:val="28"/>
          <w:szCs w:val="28"/>
        </w:rPr>
      </w:pPr>
    </w:p>
    <w:p w14:paraId="13F2210E" w14:textId="77777777" w:rsidR="006B2FA6" w:rsidRDefault="006B2FA6" w:rsidP="00AF60C3">
      <w:pPr>
        <w:ind w:firstLine="720"/>
        <w:jc w:val="both"/>
        <w:rPr>
          <w:sz w:val="28"/>
          <w:szCs w:val="28"/>
        </w:rPr>
      </w:pPr>
    </w:p>
    <w:p w14:paraId="2AE69190" w14:textId="0CBCBC9E" w:rsidR="006B2FA6" w:rsidRPr="00AF60C3" w:rsidRDefault="006B2FA6" w:rsidP="00AF60C3">
      <w:pPr>
        <w:ind w:firstLine="720"/>
        <w:jc w:val="both"/>
        <w:rPr>
          <w:sz w:val="28"/>
          <w:szCs w:val="28"/>
        </w:rPr>
        <w:sectPr w:rsidR="006B2FA6" w:rsidRPr="00AF60C3" w:rsidSect="00E00841">
          <w:pgSz w:w="11906" w:h="16838"/>
          <w:pgMar w:top="851" w:right="991" w:bottom="1440" w:left="851" w:header="708" w:footer="708" w:gutter="0"/>
          <w:cols w:space="708"/>
          <w:docGrid w:linePitch="360"/>
        </w:sectPr>
      </w:pPr>
    </w:p>
    <w:p w14:paraId="5C78B1BA" w14:textId="70A92373" w:rsidR="00E00841" w:rsidRDefault="00E00841" w:rsidP="00E00841">
      <w:pPr>
        <w:pStyle w:val="1"/>
        <w:jc w:val="center"/>
        <w:rPr>
          <w:b/>
          <w:bCs/>
          <w:sz w:val="32"/>
          <w:szCs w:val="32"/>
          <w:u w:val="single"/>
        </w:rPr>
      </w:pPr>
      <w:bookmarkStart w:id="5" w:name="_Toc193455923"/>
      <w:r w:rsidRPr="00E00841">
        <w:rPr>
          <w:b/>
          <w:bCs/>
          <w:sz w:val="32"/>
          <w:szCs w:val="32"/>
          <w:u w:val="single"/>
        </w:rPr>
        <w:lastRenderedPageBreak/>
        <w:t>ΣΥΝΟΨΗ</w:t>
      </w:r>
      <w:bookmarkEnd w:id="5"/>
    </w:p>
    <w:p w14:paraId="03FD8A51" w14:textId="06F33E05" w:rsidR="00F63F55" w:rsidRDefault="006B2FA6" w:rsidP="006B2FA6">
      <w:pPr>
        <w:ind w:firstLine="720"/>
        <w:jc w:val="both"/>
        <w:rPr>
          <w:sz w:val="28"/>
          <w:szCs w:val="28"/>
        </w:rPr>
      </w:pPr>
      <w:r w:rsidRPr="006B2FA6">
        <w:rPr>
          <w:sz w:val="28"/>
          <w:szCs w:val="28"/>
        </w:rPr>
        <w:t>Το</w:t>
      </w:r>
      <w:r>
        <w:rPr>
          <w:sz w:val="28"/>
          <w:szCs w:val="28"/>
        </w:rPr>
        <w:t xml:space="preserve"> αρχικό ερευνητικό μας ερώτημα ήταν πόσα έχουν κερδηθεί ή χαθεί για τον καθαρό πραγματικό μισθό του εκπαιδευτικού στα χρόνια της διακυβέρνησης </w:t>
      </w:r>
      <w:r w:rsidR="00B53868">
        <w:rPr>
          <w:sz w:val="28"/>
          <w:szCs w:val="28"/>
        </w:rPr>
        <w:t xml:space="preserve">Μητσοτάκη </w:t>
      </w:r>
      <w:r w:rsidR="00151D49">
        <w:rPr>
          <w:sz w:val="28"/>
          <w:szCs w:val="28"/>
        </w:rPr>
        <w:t>-</w:t>
      </w:r>
      <w:r w:rsidR="00B53868">
        <w:rPr>
          <w:sz w:val="28"/>
          <w:szCs w:val="28"/>
        </w:rPr>
        <w:t xml:space="preserve"> ΝΔ. </w:t>
      </w:r>
      <w:r w:rsidR="00B53868" w:rsidRPr="00D61068">
        <w:rPr>
          <w:b/>
          <w:bCs/>
          <w:sz w:val="28"/>
          <w:szCs w:val="28"/>
        </w:rPr>
        <w:t xml:space="preserve">Αφού εξετάστηκαν συνοπτικά </w:t>
      </w:r>
      <w:r w:rsidR="00151D49">
        <w:rPr>
          <w:b/>
          <w:bCs/>
          <w:sz w:val="28"/>
          <w:szCs w:val="28"/>
        </w:rPr>
        <w:t xml:space="preserve">όλες </w:t>
      </w:r>
      <w:r w:rsidR="00B53868" w:rsidRPr="00D61068">
        <w:rPr>
          <w:b/>
          <w:bCs/>
          <w:sz w:val="28"/>
          <w:szCs w:val="28"/>
        </w:rPr>
        <w:t xml:space="preserve">οι άμεσες κι έμμεσες αυξήσεις και μειώσεις, διαπιστώθηκε ότι έχει υπάρξει απώλεια της τάξης του </w:t>
      </w:r>
      <w:r w:rsidR="00D61068" w:rsidRPr="00D61068">
        <w:rPr>
          <w:b/>
          <w:bCs/>
          <w:sz w:val="28"/>
          <w:szCs w:val="28"/>
        </w:rPr>
        <w:t>8,2</w:t>
      </w:r>
      <w:r w:rsidR="00B53868" w:rsidRPr="00D61068">
        <w:rPr>
          <w:b/>
          <w:bCs/>
          <w:sz w:val="28"/>
          <w:szCs w:val="28"/>
        </w:rPr>
        <w:t>% ή των</w:t>
      </w:r>
      <w:r w:rsidR="00D61068" w:rsidRPr="00D61068">
        <w:rPr>
          <w:b/>
          <w:bCs/>
          <w:sz w:val="28"/>
          <w:szCs w:val="28"/>
        </w:rPr>
        <w:t xml:space="preserve"> 108 ευρώ τον μήνα ή </w:t>
      </w:r>
      <w:r w:rsidR="00B53868" w:rsidRPr="00D61068">
        <w:rPr>
          <w:b/>
          <w:bCs/>
          <w:sz w:val="28"/>
          <w:szCs w:val="28"/>
        </w:rPr>
        <w:t xml:space="preserve"> </w:t>
      </w:r>
      <w:r w:rsidR="00D61068" w:rsidRPr="00D61068">
        <w:rPr>
          <w:b/>
          <w:bCs/>
          <w:sz w:val="28"/>
          <w:szCs w:val="28"/>
        </w:rPr>
        <w:t>των 1.269 ευρώ</w:t>
      </w:r>
      <w:r w:rsidR="00B53868" w:rsidRPr="00D61068">
        <w:rPr>
          <w:b/>
          <w:bCs/>
          <w:sz w:val="28"/>
          <w:szCs w:val="28"/>
        </w:rPr>
        <w:t xml:space="preserve"> τον χρόνο καθαρά.</w:t>
      </w:r>
      <w:r w:rsidR="00F63F55">
        <w:rPr>
          <w:b/>
          <w:bCs/>
          <w:sz w:val="28"/>
          <w:szCs w:val="28"/>
        </w:rPr>
        <w:t xml:space="preserve"> Με άλλα λόγια, όχι μόνο οι εκπαιδευτικοί δεν πήρανε 13</w:t>
      </w:r>
      <w:r w:rsidR="00F63F55" w:rsidRPr="00F63F55">
        <w:rPr>
          <w:b/>
          <w:bCs/>
          <w:sz w:val="28"/>
          <w:szCs w:val="28"/>
          <w:vertAlign w:val="superscript"/>
        </w:rPr>
        <w:t>ο</w:t>
      </w:r>
      <w:r w:rsidR="00F63F55">
        <w:rPr>
          <w:b/>
          <w:bCs/>
          <w:sz w:val="28"/>
          <w:szCs w:val="28"/>
        </w:rPr>
        <w:t xml:space="preserve"> και 14</w:t>
      </w:r>
      <w:r w:rsidR="00F63F55" w:rsidRPr="00F63F55">
        <w:rPr>
          <w:b/>
          <w:bCs/>
          <w:sz w:val="28"/>
          <w:szCs w:val="28"/>
          <w:vertAlign w:val="superscript"/>
        </w:rPr>
        <w:t>ο</w:t>
      </w:r>
      <w:r w:rsidR="00F63F55">
        <w:rPr>
          <w:b/>
          <w:bCs/>
          <w:sz w:val="28"/>
          <w:szCs w:val="28"/>
        </w:rPr>
        <w:t xml:space="preserve"> μισθό όπως διεκδικούνε, αλλά χάσανε και έναν ολόκληρο μισθό τον χρόνο </w:t>
      </w:r>
      <w:r w:rsidR="00F63F55" w:rsidRPr="00F63F55">
        <w:rPr>
          <w:b/>
          <w:bCs/>
          <w:i/>
          <w:iCs/>
          <w:sz w:val="28"/>
          <w:szCs w:val="28"/>
        </w:rPr>
        <w:t>κάθε</w:t>
      </w:r>
      <w:r w:rsidR="00F63F55">
        <w:rPr>
          <w:b/>
          <w:bCs/>
          <w:sz w:val="28"/>
          <w:szCs w:val="28"/>
        </w:rPr>
        <w:t xml:space="preserve"> </w:t>
      </w:r>
      <w:r w:rsidR="00F63F55" w:rsidRPr="00F63F55">
        <w:rPr>
          <w:b/>
          <w:bCs/>
          <w:i/>
          <w:iCs/>
          <w:sz w:val="28"/>
          <w:szCs w:val="28"/>
        </w:rPr>
        <w:t>χρόνο</w:t>
      </w:r>
      <w:r w:rsidR="00F63F55">
        <w:rPr>
          <w:b/>
          <w:bCs/>
          <w:sz w:val="28"/>
          <w:szCs w:val="28"/>
        </w:rPr>
        <w:t xml:space="preserve">, </w:t>
      </w:r>
      <w:proofErr w:type="spellStart"/>
      <w:r w:rsidR="00F63F55">
        <w:rPr>
          <w:b/>
          <w:bCs/>
          <w:sz w:val="28"/>
          <w:szCs w:val="28"/>
        </w:rPr>
        <w:t>δηλ</w:t>
      </w:r>
      <w:proofErr w:type="spellEnd"/>
      <w:r w:rsidR="00F63F55">
        <w:rPr>
          <w:b/>
          <w:bCs/>
          <w:sz w:val="28"/>
          <w:szCs w:val="28"/>
        </w:rPr>
        <w:t xml:space="preserve"> χάσανε και τον 12</w:t>
      </w:r>
      <w:r w:rsidR="00F63F55" w:rsidRPr="00F63F55">
        <w:rPr>
          <w:b/>
          <w:bCs/>
          <w:sz w:val="28"/>
          <w:szCs w:val="28"/>
          <w:vertAlign w:val="superscript"/>
        </w:rPr>
        <w:t>ο</w:t>
      </w:r>
      <w:r w:rsidR="00F63F55">
        <w:rPr>
          <w:b/>
          <w:bCs/>
          <w:sz w:val="28"/>
          <w:szCs w:val="28"/>
        </w:rPr>
        <w:t xml:space="preserve"> μισθό τους!</w:t>
      </w:r>
    </w:p>
    <w:p w14:paraId="0D2FA6B2" w14:textId="3A04DAD3" w:rsidR="00B53868" w:rsidRDefault="00B53868" w:rsidP="00FB3336">
      <w:pPr>
        <w:ind w:firstLine="720"/>
        <w:jc w:val="both"/>
        <w:rPr>
          <w:sz w:val="28"/>
          <w:szCs w:val="28"/>
        </w:rPr>
        <w:sectPr w:rsidR="00B53868" w:rsidSect="00E00841">
          <w:pgSz w:w="11906" w:h="16838"/>
          <w:pgMar w:top="851" w:right="991" w:bottom="1440" w:left="851" w:header="708" w:footer="0" w:gutter="0"/>
          <w:cols w:space="708"/>
          <w:docGrid w:linePitch="360"/>
        </w:sectPr>
      </w:pPr>
      <w:r>
        <w:rPr>
          <w:sz w:val="28"/>
          <w:szCs w:val="28"/>
        </w:rPr>
        <w:t xml:space="preserve">Από </w:t>
      </w:r>
      <w:r w:rsidR="00F63F55">
        <w:rPr>
          <w:sz w:val="28"/>
          <w:szCs w:val="28"/>
        </w:rPr>
        <w:t>όλα αυτά,</w:t>
      </w:r>
      <w:r>
        <w:rPr>
          <w:sz w:val="28"/>
          <w:szCs w:val="28"/>
        </w:rPr>
        <w:t xml:space="preserve"> γίνεται κατανοητό ότι για να βρεθούμε τουλάχιστον στο επίπεδο του 2019, </w:t>
      </w:r>
      <w:r w:rsidRPr="00151D49">
        <w:rPr>
          <w:b/>
          <w:bCs/>
          <w:sz w:val="28"/>
          <w:szCs w:val="28"/>
        </w:rPr>
        <w:t xml:space="preserve">χρειάζονται </w:t>
      </w:r>
      <w:r w:rsidR="006040B7">
        <w:rPr>
          <w:b/>
          <w:bCs/>
          <w:sz w:val="28"/>
          <w:szCs w:val="28"/>
        </w:rPr>
        <w:t xml:space="preserve">άμεσες </w:t>
      </w:r>
      <w:r w:rsidRPr="00151D49">
        <w:rPr>
          <w:b/>
          <w:bCs/>
          <w:sz w:val="28"/>
          <w:szCs w:val="28"/>
        </w:rPr>
        <w:t xml:space="preserve">αυξήσεις τουλάχιστον </w:t>
      </w:r>
      <w:r w:rsidR="00D61068" w:rsidRPr="006040B7">
        <w:rPr>
          <w:b/>
          <w:bCs/>
          <w:sz w:val="28"/>
          <w:szCs w:val="28"/>
        </w:rPr>
        <w:t>9-10</w:t>
      </w:r>
      <w:r w:rsidRPr="006040B7">
        <w:rPr>
          <w:b/>
          <w:bCs/>
          <w:sz w:val="28"/>
          <w:szCs w:val="28"/>
        </w:rPr>
        <w:t>%</w:t>
      </w:r>
      <w:r w:rsidR="00D61068" w:rsidRPr="006040B7">
        <w:rPr>
          <w:b/>
          <w:bCs/>
          <w:sz w:val="28"/>
          <w:szCs w:val="28"/>
        </w:rPr>
        <w:t xml:space="preserve"> (καθώς ο πληθωρισμός συνεχίζει να τρέχει)</w:t>
      </w:r>
      <w:r w:rsidRPr="006040B7">
        <w:rPr>
          <w:b/>
          <w:bCs/>
          <w:sz w:val="28"/>
          <w:szCs w:val="28"/>
        </w:rPr>
        <w:t xml:space="preserve"> ή </w:t>
      </w:r>
      <w:r w:rsidR="00D61068" w:rsidRPr="006040B7">
        <w:rPr>
          <w:b/>
          <w:bCs/>
          <w:sz w:val="28"/>
          <w:szCs w:val="28"/>
        </w:rPr>
        <w:t xml:space="preserve">τουλάχιστον 100 ευρώ </w:t>
      </w:r>
      <w:r w:rsidRPr="006040B7">
        <w:rPr>
          <w:b/>
          <w:bCs/>
          <w:sz w:val="28"/>
          <w:szCs w:val="28"/>
        </w:rPr>
        <w:t xml:space="preserve">τον μήνα </w:t>
      </w:r>
      <w:proofErr w:type="spellStart"/>
      <w:r w:rsidRPr="006040B7">
        <w:rPr>
          <w:b/>
          <w:bCs/>
          <w:sz w:val="28"/>
          <w:szCs w:val="28"/>
        </w:rPr>
        <w:t>μεσοσταθμικά</w:t>
      </w:r>
      <w:proofErr w:type="spellEnd"/>
      <w:r w:rsidRPr="006040B7">
        <w:rPr>
          <w:b/>
          <w:bCs/>
          <w:sz w:val="28"/>
          <w:szCs w:val="28"/>
        </w:rPr>
        <w:t xml:space="preserve"> ή </w:t>
      </w:r>
      <w:r w:rsidR="00D61068" w:rsidRPr="006040B7">
        <w:rPr>
          <w:b/>
          <w:bCs/>
          <w:sz w:val="28"/>
          <w:szCs w:val="28"/>
        </w:rPr>
        <w:t>1.200</w:t>
      </w:r>
      <w:r w:rsidRPr="006040B7">
        <w:rPr>
          <w:b/>
          <w:bCs/>
          <w:sz w:val="28"/>
          <w:szCs w:val="28"/>
        </w:rPr>
        <w:t xml:space="preserve"> </w:t>
      </w:r>
      <w:r w:rsidR="00151D49" w:rsidRPr="006040B7">
        <w:rPr>
          <w:b/>
          <w:bCs/>
          <w:sz w:val="28"/>
          <w:szCs w:val="28"/>
        </w:rPr>
        <w:t xml:space="preserve">ευρώ </w:t>
      </w:r>
      <w:r w:rsidRPr="006040B7">
        <w:rPr>
          <w:b/>
          <w:bCs/>
          <w:sz w:val="28"/>
          <w:szCs w:val="28"/>
        </w:rPr>
        <w:t>τον χρόνο.</w:t>
      </w:r>
      <w:r>
        <w:rPr>
          <w:sz w:val="28"/>
          <w:szCs w:val="28"/>
        </w:rPr>
        <w:t xml:space="preserve"> Οι φημολογούμενες αυξήσεις τον Απρίλη φέτος που λέγεται ότι θα κυμαίνονται μεταξύ </w:t>
      </w:r>
      <w:r w:rsidR="00D61068">
        <w:rPr>
          <w:sz w:val="28"/>
          <w:szCs w:val="28"/>
        </w:rPr>
        <w:t>20-30 ευρώ μικτών ή 12</w:t>
      </w:r>
      <w:r>
        <w:rPr>
          <w:sz w:val="28"/>
          <w:szCs w:val="28"/>
        </w:rPr>
        <w:t>-</w:t>
      </w:r>
      <w:r w:rsidR="00D61068">
        <w:rPr>
          <w:sz w:val="28"/>
          <w:szCs w:val="28"/>
        </w:rPr>
        <w:t>2</w:t>
      </w:r>
      <w:r>
        <w:rPr>
          <w:sz w:val="28"/>
          <w:szCs w:val="28"/>
        </w:rPr>
        <w:t>0 ευρώ καθαρ</w:t>
      </w:r>
      <w:r w:rsidR="00F63F55">
        <w:rPr>
          <w:sz w:val="28"/>
          <w:szCs w:val="28"/>
        </w:rPr>
        <w:t>ών</w:t>
      </w:r>
      <w:r>
        <w:rPr>
          <w:sz w:val="28"/>
          <w:szCs w:val="28"/>
        </w:rPr>
        <w:t xml:space="preserve"> τον μήνα (δεν έχει γίνει γνωστό ακόμη πόσο ακριβώς) ή </w:t>
      </w:r>
      <w:r w:rsidR="00D61068">
        <w:rPr>
          <w:sz w:val="28"/>
          <w:szCs w:val="28"/>
        </w:rPr>
        <w:t>150-250 ευρώ</w:t>
      </w:r>
      <w:r>
        <w:rPr>
          <w:sz w:val="28"/>
          <w:szCs w:val="28"/>
        </w:rPr>
        <w:t xml:space="preserve"> καθαρ</w:t>
      </w:r>
      <w:r w:rsidR="00F63F55">
        <w:rPr>
          <w:sz w:val="28"/>
          <w:szCs w:val="28"/>
        </w:rPr>
        <w:t>ών</w:t>
      </w:r>
      <w:r>
        <w:rPr>
          <w:sz w:val="28"/>
          <w:szCs w:val="28"/>
        </w:rPr>
        <w:t xml:space="preserve"> τον χρόνο </w:t>
      </w:r>
      <w:r w:rsidRPr="006040B7">
        <w:rPr>
          <w:b/>
          <w:bCs/>
          <w:sz w:val="28"/>
          <w:szCs w:val="28"/>
        </w:rPr>
        <w:t>δεν επαρκούν</w:t>
      </w:r>
      <w:r>
        <w:rPr>
          <w:sz w:val="28"/>
          <w:szCs w:val="28"/>
        </w:rPr>
        <w:t xml:space="preserve"> για να καλύψουν τις απώλειες του εισοδήματος επί διακυβέρνησης Μητσοτάκη </w:t>
      </w:r>
      <w:r w:rsidR="00F63F55">
        <w:rPr>
          <w:sz w:val="28"/>
          <w:szCs w:val="28"/>
        </w:rPr>
        <w:t>–</w:t>
      </w:r>
      <w:r>
        <w:rPr>
          <w:sz w:val="28"/>
          <w:szCs w:val="28"/>
        </w:rPr>
        <w:t xml:space="preserve"> ΝΔ</w:t>
      </w:r>
      <w:r w:rsidR="00F63F55">
        <w:rPr>
          <w:sz w:val="28"/>
          <w:szCs w:val="28"/>
        </w:rPr>
        <w:t>:</w:t>
      </w:r>
      <w:r w:rsidR="00F63F55" w:rsidRPr="00F63F55">
        <w:rPr>
          <w:b/>
          <w:bCs/>
          <w:sz w:val="28"/>
          <w:szCs w:val="28"/>
        </w:rPr>
        <w:t xml:space="preserve"> δεν μπορούν 200 ευρώ ετησίως που θα πάρουμε τον Απρίλη να καλύψουν 1.200 ευρώ που έχουμε ήδη χάσει</w:t>
      </w:r>
      <w:r w:rsidRPr="00F63F55">
        <w:rPr>
          <w:b/>
          <w:bCs/>
          <w:sz w:val="28"/>
          <w:szCs w:val="28"/>
        </w:rPr>
        <w:t xml:space="preserve">. </w:t>
      </w:r>
      <w:r>
        <w:rPr>
          <w:sz w:val="28"/>
          <w:szCs w:val="28"/>
        </w:rPr>
        <w:t>Για να καλυφθούν δε οι συνολικές απώλειες από το 2009 (</w:t>
      </w:r>
      <w:proofErr w:type="spellStart"/>
      <w:r>
        <w:rPr>
          <w:sz w:val="28"/>
          <w:szCs w:val="28"/>
        </w:rPr>
        <w:t>προμνημονιακά</w:t>
      </w:r>
      <w:proofErr w:type="spellEnd"/>
      <w:r>
        <w:rPr>
          <w:sz w:val="28"/>
          <w:szCs w:val="28"/>
        </w:rPr>
        <w:t>), θα χρειαζόταν κά</w:t>
      </w:r>
      <w:r w:rsidR="00151D49">
        <w:rPr>
          <w:sz w:val="28"/>
          <w:szCs w:val="28"/>
        </w:rPr>
        <w:t>ποια</w:t>
      </w:r>
      <w:r>
        <w:rPr>
          <w:sz w:val="28"/>
          <w:szCs w:val="28"/>
        </w:rPr>
        <w:t xml:space="preserve"> πολύ πιο σοβαρ</w:t>
      </w:r>
      <w:r w:rsidR="00151D49">
        <w:rPr>
          <w:sz w:val="28"/>
          <w:szCs w:val="28"/>
        </w:rPr>
        <w:t>ή αύξηση</w:t>
      </w:r>
      <w:r w:rsidR="00D61068">
        <w:rPr>
          <w:sz w:val="28"/>
          <w:szCs w:val="28"/>
        </w:rPr>
        <w:t>, κάτι που θα αποτελέσει αντικείμενο επόμενης μελέτης</w:t>
      </w:r>
      <w:r>
        <w:rPr>
          <w:sz w:val="28"/>
          <w:szCs w:val="28"/>
        </w:rPr>
        <w:t>.</w:t>
      </w:r>
    </w:p>
    <w:p w14:paraId="285B3E3B" w14:textId="30444D57" w:rsidR="00E00841" w:rsidRPr="00870B5D" w:rsidRDefault="00E00841" w:rsidP="006D7F70">
      <w:pPr>
        <w:pStyle w:val="1"/>
        <w:jc w:val="center"/>
        <w:rPr>
          <w:b/>
          <w:bCs/>
          <w:sz w:val="32"/>
          <w:szCs w:val="32"/>
          <w:u w:val="single"/>
          <w:lang w:val="en-US"/>
        </w:rPr>
      </w:pPr>
      <w:bookmarkStart w:id="6" w:name="_Toc193455924"/>
      <w:r w:rsidRPr="00E00841">
        <w:rPr>
          <w:b/>
          <w:bCs/>
          <w:sz w:val="32"/>
          <w:szCs w:val="32"/>
          <w:u w:val="single"/>
        </w:rPr>
        <w:lastRenderedPageBreak/>
        <w:t>ΠΗΓΕΣ</w:t>
      </w:r>
      <w:bookmarkEnd w:id="6"/>
    </w:p>
    <w:p w14:paraId="235F979D" w14:textId="77777777" w:rsidR="006357BA" w:rsidRPr="00870B5D" w:rsidRDefault="006357BA" w:rsidP="006357BA">
      <w:pPr>
        <w:rPr>
          <w:lang w:val="en-US"/>
        </w:rPr>
      </w:pPr>
    </w:p>
    <w:p w14:paraId="3275EBDF" w14:textId="77777777" w:rsidR="00151D49" w:rsidRPr="00151D49" w:rsidRDefault="008710EB" w:rsidP="00151D49">
      <w:pPr>
        <w:pStyle w:val="ae"/>
        <w:rPr>
          <w:rFonts w:ascii="Calibri" w:hAnsi="Calibri" w:cs="Calibri"/>
        </w:rPr>
      </w:pPr>
      <w:r>
        <w:fldChar w:fldCharType="begin"/>
      </w:r>
      <w:r w:rsidR="00151D49" w:rsidRPr="00870B5D">
        <w:rPr>
          <w:lang w:val="en-US"/>
        </w:rPr>
        <w:instrText xml:space="preserve"> </w:instrText>
      </w:r>
      <w:r w:rsidR="00151D49">
        <w:rPr>
          <w:lang w:val="en-US"/>
        </w:rPr>
        <w:instrText>ADDIN</w:instrText>
      </w:r>
      <w:r w:rsidR="00151D49" w:rsidRPr="00870B5D">
        <w:rPr>
          <w:lang w:val="en-US"/>
        </w:rPr>
        <w:instrText xml:space="preserve"> </w:instrText>
      </w:r>
      <w:r w:rsidR="00151D49">
        <w:rPr>
          <w:lang w:val="en-US"/>
        </w:rPr>
        <w:instrText>ZOTERO</w:instrText>
      </w:r>
      <w:r w:rsidR="00151D49" w:rsidRPr="00870B5D">
        <w:rPr>
          <w:lang w:val="en-US"/>
        </w:rPr>
        <w:instrText>_</w:instrText>
      </w:r>
      <w:r w:rsidR="00151D49">
        <w:rPr>
          <w:lang w:val="en-US"/>
        </w:rPr>
        <w:instrText>BIBL</w:instrText>
      </w:r>
      <w:r w:rsidR="00151D49" w:rsidRPr="00870B5D">
        <w:rPr>
          <w:lang w:val="en-US"/>
        </w:rPr>
        <w:instrText xml:space="preserve"> {"</w:instrText>
      </w:r>
      <w:r w:rsidR="00151D49">
        <w:rPr>
          <w:lang w:val="en-US"/>
        </w:rPr>
        <w:instrText>uncited</w:instrText>
      </w:r>
      <w:r w:rsidR="00151D49" w:rsidRPr="00870B5D">
        <w:rPr>
          <w:lang w:val="en-US"/>
        </w:rPr>
        <w:instrText>":[],"</w:instrText>
      </w:r>
      <w:r w:rsidR="00151D49">
        <w:rPr>
          <w:lang w:val="en-US"/>
        </w:rPr>
        <w:instrText>omitted</w:instrText>
      </w:r>
      <w:r w:rsidR="00151D49" w:rsidRPr="00870B5D">
        <w:rPr>
          <w:lang w:val="en-US"/>
        </w:rPr>
        <w:instrText>":[],"</w:instrText>
      </w:r>
      <w:r w:rsidR="00151D49">
        <w:rPr>
          <w:lang w:val="en-US"/>
        </w:rPr>
        <w:instrText>custom</w:instrText>
      </w:r>
      <w:r w:rsidR="00151D49" w:rsidRPr="00870B5D">
        <w:rPr>
          <w:lang w:val="en-US"/>
        </w:rPr>
        <w:instrText xml:space="preserve">":[]} </w:instrText>
      </w:r>
      <w:r w:rsidR="00151D49">
        <w:rPr>
          <w:lang w:val="en-US"/>
        </w:rPr>
        <w:instrText>CSL</w:instrText>
      </w:r>
      <w:r w:rsidR="00151D49" w:rsidRPr="00870B5D">
        <w:rPr>
          <w:lang w:val="en-US"/>
        </w:rPr>
        <w:instrText>_</w:instrText>
      </w:r>
      <w:r w:rsidR="00151D49">
        <w:rPr>
          <w:lang w:val="en-US"/>
        </w:rPr>
        <w:instrText>BIBLIOGRAPHY</w:instrText>
      </w:r>
      <w:r w:rsidR="00151D49" w:rsidRPr="00870B5D">
        <w:rPr>
          <w:lang w:val="en-US"/>
        </w:rPr>
        <w:instrText xml:space="preserve"> </w:instrText>
      </w:r>
      <w:r>
        <w:fldChar w:fldCharType="separate"/>
      </w:r>
      <w:r w:rsidR="00151D49" w:rsidRPr="00151D49">
        <w:rPr>
          <w:rFonts w:ascii="Calibri" w:hAnsi="Calibri" w:cs="Calibri"/>
          <w:lang w:val="en-US"/>
        </w:rPr>
        <w:t>OECD</w:t>
      </w:r>
      <w:r w:rsidR="00151D49" w:rsidRPr="00870B5D">
        <w:rPr>
          <w:rFonts w:ascii="Calibri" w:hAnsi="Calibri" w:cs="Calibri"/>
          <w:lang w:val="en-US"/>
        </w:rPr>
        <w:t xml:space="preserve">. </w:t>
      </w:r>
      <w:r w:rsidR="00151D49" w:rsidRPr="00151D49">
        <w:rPr>
          <w:rFonts w:ascii="Calibri" w:hAnsi="Calibri" w:cs="Calibri"/>
          <w:lang w:val="en-US"/>
        </w:rPr>
        <w:t xml:space="preserve">(2024). </w:t>
      </w:r>
      <w:r w:rsidR="00151D49" w:rsidRPr="00151D49">
        <w:rPr>
          <w:rFonts w:ascii="Calibri" w:hAnsi="Calibri" w:cs="Calibri"/>
          <w:i/>
          <w:iCs/>
          <w:lang w:val="en-US"/>
        </w:rPr>
        <w:t>OECD Economic Surveys: Greece 2024</w:t>
      </w:r>
      <w:r w:rsidR="00151D49" w:rsidRPr="00151D49">
        <w:rPr>
          <w:rFonts w:ascii="Calibri" w:hAnsi="Calibri" w:cs="Calibri"/>
          <w:lang w:val="en-US"/>
        </w:rPr>
        <w:t xml:space="preserve"> (Vol. 2024). </w:t>
      </w:r>
      <w:r w:rsidR="00151D49" w:rsidRPr="00151D49">
        <w:rPr>
          <w:rFonts w:ascii="Calibri" w:hAnsi="Calibri" w:cs="Calibri"/>
        </w:rPr>
        <w:t>OECD Publishing. https://doi.org/10.1787/a35a56b6-en</w:t>
      </w:r>
    </w:p>
    <w:p w14:paraId="70E6A918" w14:textId="77777777" w:rsidR="00151D49" w:rsidRPr="00151D49" w:rsidRDefault="00151D49" w:rsidP="00151D49">
      <w:pPr>
        <w:pStyle w:val="ae"/>
        <w:rPr>
          <w:rFonts w:ascii="Calibri" w:hAnsi="Calibri" w:cs="Calibri"/>
        </w:rPr>
      </w:pPr>
      <w:r w:rsidRPr="00151D49">
        <w:rPr>
          <w:rFonts w:ascii="Calibri" w:hAnsi="Calibri" w:cs="Calibri"/>
        </w:rPr>
        <w:t xml:space="preserve">ΙΝΕ-ΓΣΕΕ. (2024). </w:t>
      </w:r>
      <w:r w:rsidRPr="00151D49">
        <w:rPr>
          <w:rFonts w:ascii="Calibri" w:hAnsi="Calibri" w:cs="Calibri"/>
          <w:i/>
          <w:iCs/>
        </w:rPr>
        <w:t>Η πρόταση του ΙΝΕ ΓΣΕΕ για τον κατώτατο μισθό στην Ελλάδα το 2024</w:t>
      </w:r>
      <w:r w:rsidRPr="00151D49">
        <w:rPr>
          <w:rFonts w:ascii="Calibri" w:hAnsi="Calibri" w:cs="Calibri"/>
        </w:rPr>
        <w:t>. ΙΝΕ-ΓΣΕΕ. https://www.inegsee.gr/ekdosi/i-protasi-tou-ine-gsee-gia-ton-katotato-mistho-stin-ellada-to-2024/</w:t>
      </w:r>
    </w:p>
    <w:p w14:paraId="5BF1EAD0" w14:textId="77777777" w:rsidR="00151D49" w:rsidRPr="00151D49" w:rsidRDefault="00151D49" w:rsidP="00151D49">
      <w:pPr>
        <w:pStyle w:val="ae"/>
        <w:rPr>
          <w:rFonts w:ascii="Calibri" w:hAnsi="Calibri" w:cs="Calibri"/>
        </w:rPr>
      </w:pPr>
      <w:r w:rsidRPr="00151D49">
        <w:rPr>
          <w:rFonts w:ascii="Calibri" w:hAnsi="Calibri" w:cs="Calibri"/>
          <w:i/>
          <w:iCs/>
        </w:rPr>
        <w:t>Στατιστικές—ELSTAT</w:t>
      </w:r>
      <w:r w:rsidRPr="00151D49">
        <w:rPr>
          <w:rFonts w:ascii="Calibri" w:hAnsi="Calibri" w:cs="Calibri"/>
        </w:rPr>
        <w:t>. (2025, February 1). Εναρμονισμένος Δείκτης Τιμών Καταναλωτή (Εν. ΔΤΚ) / Φεβρουαρίου 2025. https://www.statistics.gr/el/statistics/-/publication/DKT90/-</w:t>
      </w:r>
    </w:p>
    <w:p w14:paraId="6ACA1962" w14:textId="77777777" w:rsidR="00151D49" w:rsidRPr="00151D49" w:rsidRDefault="00151D49" w:rsidP="00151D49">
      <w:pPr>
        <w:pStyle w:val="ae"/>
        <w:rPr>
          <w:rFonts w:ascii="Calibri" w:hAnsi="Calibri" w:cs="Calibri"/>
        </w:rPr>
      </w:pPr>
      <w:r w:rsidRPr="00151D49">
        <w:rPr>
          <w:rFonts w:ascii="Calibri" w:hAnsi="Calibri" w:cs="Calibri"/>
        </w:rPr>
        <w:t>ΦΕΚ 85Α, ν.4387/2016,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Pub. L. No. ΦΕΚ 85Α (2016). https://search.et.gr/el/fek/?fekId=540693</w:t>
      </w:r>
    </w:p>
    <w:p w14:paraId="663CAD0D" w14:textId="77777777" w:rsidR="00151D49" w:rsidRPr="00151D49" w:rsidRDefault="00151D49" w:rsidP="00151D49">
      <w:pPr>
        <w:pStyle w:val="ae"/>
        <w:rPr>
          <w:rFonts w:ascii="Calibri" w:hAnsi="Calibri" w:cs="Calibri"/>
        </w:rPr>
      </w:pPr>
      <w:r w:rsidRPr="00151D49">
        <w:rPr>
          <w:rFonts w:ascii="Calibri" w:hAnsi="Calibri" w:cs="Calibri"/>
        </w:rPr>
        <w:t>ΦΕΚ 136Α, ν.5045/2023, Ενίσχυση του εισοδήματος των μισθωτών, των νέων, της οικογένειας και της εργασίας Συνταξιοδοτικές ρυθμίσεις και άλλες επείγουσες δια τάξεις (2023). https://search.et.gr/fek/?fekId=596101</w:t>
      </w:r>
    </w:p>
    <w:p w14:paraId="40C7ADA7" w14:textId="77777777" w:rsidR="00151D49" w:rsidRPr="00151D49" w:rsidRDefault="00151D49" w:rsidP="00151D49">
      <w:pPr>
        <w:pStyle w:val="ae"/>
        <w:rPr>
          <w:rFonts w:ascii="Calibri" w:hAnsi="Calibri" w:cs="Calibri"/>
        </w:rPr>
      </w:pPr>
      <w:r w:rsidRPr="00151D49">
        <w:rPr>
          <w:rFonts w:ascii="Calibri" w:hAnsi="Calibri" w:cs="Calibri"/>
        </w:rPr>
        <w:t>ΦΕΚ 198Α, ν.5162/2024, Μέτρα για την ενίσχυση του εισοδήματος, φορολογικά κίνητρα για την καινοτομία και τους μετασχηματισμούς επιχειρήσεων και άλλες διατάξεις (2024). https://search.et.gr/fek/?fekId=774436</w:t>
      </w:r>
    </w:p>
    <w:p w14:paraId="475DC904" w14:textId="77777777" w:rsidR="00151D49" w:rsidRPr="00151D49" w:rsidRDefault="00151D49" w:rsidP="00151D49">
      <w:pPr>
        <w:pStyle w:val="ae"/>
        <w:rPr>
          <w:rFonts w:ascii="Calibri" w:hAnsi="Calibri" w:cs="Calibri"/>
        </w:rPr>
      </w:pPr>
      <w:r w:rsidRPr="00151D49">
        <w:rPr>
          <w:rFonts w:ascii="Calibri" w:hAnsi="Calibri" w:cs="Calibri"/>
        </w:rPr>
        <w:t>ΦΕΚ 219Α, ν.4997/2022, Εξορθολογισμός ασφαλιστικής και συνταξιοδοτικής νομοθεσίας, ενίσχυση ευάλωτων κοινωνικών ομάδων και άλλες διατάξεις (2022). https://search.et.gr/el/fek/</w:t>
      </w:r>
    </w:p>
    <w:p w14:paraId="5B50FE89" w14:textId="2D4DCD50" w:rsidR="006357BA" w:rsidRPr="003C2437" w:rsidRDefault="008710EB" w:rsidP="006357BA">
      <w:r>
        <w:fldChar w:fldCharType="end"/>
      </w:r>
    </w:p>
    <w:sectPr w:rsidR="006357BA" w:rsidRPr="003C2437" w:rsidSect="00E00841">
      <w:pgSz w:w="11906" w:h="16838"/>
      <w:pgMar w:top="851" w:right="991" w:bottom="1440"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6DFD" w14:textId="77777777" w:rsidR="001C055B" w:rsidRDefault="001C055B" w:rsidP="00E00841">
      <w:pPr>
        <w:spacing w:after="0" w:line="240" w:lineRule="auto"/>
      </w:pPr>
      <w:r>
        <w:separator/>
      </w:r>
    </w:p>
  </w:endnote>
  <w:endnote w:type="continuationSeparator" w:id="0">
    <w:p w14:paraId="4BFDA93E" w14:textId="77777777" w:rsidR="001C055B" w:rsidRDefault="001C055B" w:rsidP="00E0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21072"/>
      <w:docPartObj>
        <w:docPartGallery w:val="Page Numbers (Bottom of Page)"/>
        <w:docPartUnique/>
      </w:docPartObj>
    </w:sdtPr>
    <w:sdtContent>
      <w:p w14:paraId="64ABB28C" w14:textId="348BB3CA" w:rsidR="00E00841" w:rsidRDefault="00E00841">
        <w:pPr>
          <w:pStyle w:val="ac"/>
          <w:jc w:val="center"/>
        </w:pPr>
        <w:r>
          <w:fldChar w:fldCharType="begin"/>
        </w:r>
        <w:r>
          <w:instrText>PAGE   \* MERGEFORMAT</w:instrText>
        </w:r>
        <w:r>
          <w:fldChar w:fldCharType="separate"/>
        </w:r>
        <w:r>
          <w:t>2</w:t>
        </w:r>
        <w:r>
          <w:fldChar w:fldCharType="end"/>
        </w:r>
      </w:p>
    </w:sdtContent>
  </w:sdt>
  <w:p w14:paraId="6D9071DB" w14:textId="77777777" w:rsidR="00E00841" w:rsidRDefault="00E0084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4F5E" w14:textId="77777777" w:rsidR="001C055B" w:rsidRDefault="001C055B" w:rsidP="00E00841">
      <w:pPr>
        <w:spacing w:after="0" w:line="240" w:lineRule="auto"/>
      </w:pPr>
      <w:r>
        <w:separator/>
      </w:r>
    </w:p>
  </w:footnote>
  <w:footnote w:type="continuationSeparator" w:id="0">
    <w:p w14:paraId="62E0EB82" w14:textId="77777777" w:rsidR="001C055B" w:rsidRDefault="001C055B" w:rsidP="00E00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F13"/>
    <w:multiLevelType w:val="hybridMultilevel"/>
    <w:tmpl w:val="D9CADE5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353123F"/>
    <w:multiLevelType w:val="hybridMultilevel"/>
    <w:tmpl w:val="C9763A88"/>
    <w:lvl w:ilvl="0" w:tplc="F7DC6518">
      <w:numFmt w:val="bullet"/>
      <w:lvlText w:val=""/>
      <w:lvlJc w:val="left"/>
      <w:pPr>
        <w:ind w:left="1080" w:hanging="360"/>
      </w:pPr>
      <w:rPr>
        <w:rFonts w:ascii="Wingdings" w:eastAsiaTheme="minorHAnsi" w:hAnsi="Wingding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E420FFF"/>
    <w:multiLevelType w:val="hybridMultilevel"/>
    <w:tmpl w:val="CAFA9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BD770D"/>
    <w:multiLevelType w:val="hybridMultilevel"/>
    <w:tmpl w:val="FFC4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D6414"/>
    <w:multiLevelType w:val="hybridMultilevel"/>
    <w:tmpl w:val="15166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0C7758"/>
    <w:multiLevelType w:val="hybridMultilevel"/>
    <w:tmpl w:val="61488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20503268">
    <w:abstractNumId w:val="5"/>
  </w:num>
  <w:num w:numId="2" w16cid:durableId="1965193981">
    <w:abstractNumId w:val="0"/>
  </w:num>
  <w:num w:numId="3" w16cid:durableId="1073888385">
    <w:abstractNumId w:val="4"/>
  </w:num>
  <w:num w:numId="4" w16cid:durableId="676545022">
    <w:abstractNumId w:val="3"/>
  </w:num>
  <w:num w:numId="5" w16cid:durableId="1359812567">
    <w:abstractNumId w:val="2"/>
  </w:num>
  <w:num w:numId="6" w16cid:durableId="52856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41"/>
    <w:rsid w:val="000258AA"/>
    <w:rsid w:val="000A0B94"/>
    <w:rsid w:val="000C472A"/>
    <w:rsid w:val="00151D49"/>
    <w:rsid w:val="001C055B"/>
    <w:rsid w:val="002F317C"/>
    <w:rsid w:val="00327A8C"/>
    <w:rsid w:val="00395773"/>
    <w:rsid w:val="003C2437"/>
    <w:rsid w:val="003D6722"/>
    <w:rsid w:val="0042156A"/>
    <w:rsid w:val="00475002"/>
    <w:rsid w:val="004E6FDD"/>
    <w:rsid w:val="00546839"/>
    <w:rsid w:val="00574DD2"/>
    <w:rsid w:val="006040B7"/>
    <w:rsid w:val="00634312"/>
    <w:rsid w:val="006357BA"/>
    <w:rsid w:val="0067462C"/>
    <w:rsid w:val="006978AA"/>
    <w:rsid w:val="006B2FA6"/>
    <w:rsid w:val="006D2644"/>
    <w:rsid w:val="006D7F70"/>
    <w:rsid w:val="006F6406"/>
    <w:rsid w:val="00795858"/>
    <w:rsid w:val="007D3406"/>
    <w:rsid w:val="007D53C0"/>
    <w:rsid w:val="00870B5D"/>
    <w:rsid w:val="008710EB"/>
    <w:rsid w:val="0088250D"/>
    <w:rsid w:val="008F06E6"/>
    <w:rsid w:val="00932A62"/>
    <w:rsid w:val="00947690"/>
    <w:rsid w:val="009B09EF"/>
    <w:rsid w:val="009D384F"/>
    <w:rsid w:val="009D52EB"/>
    <w:rsid w:val="00A155B3"/>
    <w:rsid w:val="00A52513"/>
    <w:rsid w:val="00A54AD8"/>
    <w:rsid w:val="00A713CA"/>
    <w:rsid w:val="00A8586B"/>
    <w:rsid w:val="00AA53B4"/>
    <w:rsid w:val="00AF2823"/>
    <w:rsid w:val="00AF60C3"/>
    <w:rsid w:val="00B53868"/>
    <w:rsid w:val="00B671C9"/>
    <w:rsid w:val="00BA242A"/>
    <w:rsid w:val="00BD280D"/>
    <w:rsid w:val="00C21012"/>
    <w:rsid w:val="00C6304E"/>
    <w:rsid w:val="00C96B8A"/>
    <w:rsid w:val="00CB442F"/>
    <w:rsid w:val="00CC3640"/>
    <w:rsid w:val="00D10631"/>
    <w:rsid w:val="00D61068"/>
    <w:rsid w:val="00E00841"/>
    <w:rsid w:val="00E52A68"/>
    <w:rsid w:val="00E91F0C"/>
    <w:rsid w:val="00EC07A4"/>
    <w:rsid w:val="00ED4B92"/>
    <w:rsid w:val="00EF4AEF"/>
    <w:rsid w:val="00F15D20"/>
    <w:rsid w:val="00F235F6"/>
    <w:rsid w:val="00F25BA1"/>
    <w:rsid w:val="00F302EC"/>
    <w:rsid w:val="00F63F55"/>
    <w:rsid w:val="00F648CA"/>
    <w:rsid w:val="00F9196D"/>
    <w:rsid w:val="00FB3336"/>
    <w:rsid w:val="00FC5918"/>
    <w:rsid w:val="00FE7A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414E"/>
  <w15:chartTrackingRefBased/>
  <w15:docId w15:val="{D8AB8084-20A6-4595-9C00-BC4CB5E5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00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00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08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08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08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08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08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08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08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084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0084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084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084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084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084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084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084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0841"/>
    <w:rPr>
      <w:rFonts w:eastAsiaTheme="majorEastAsia" w:cstheme="majorBidi"/>
      <w:color w:val="272727" w:themeColor="text1" w:themeTint="D8"/>
    </w:rPr>
  </w:style>
  <w:style w:type="paragraph" w:styleId="a3">
    <w:name w:val="Title"/>
    <w:basedOn w:val="a"/>
    <w:next w:val="a"/>
    <w:link w:val="Char"/>
    <w:uiPriority w:val="10"/>
    <w:qFormat/>
    <w:rsid w:val="00E00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084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084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084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0841"/>
    <w:pPr>
      <w:spacing w:before="160"/>
      <w:jc w:val="center"/>
    </w:pPr>
    <w:rPr>
      <w:i/>
      <w:iCs/>
      <w:color w:val="404040" w:themeColor="text1" w:themeTint="BF"/>
    </w:rPr>
  </w:style>
  <w:style w:type="character" w:customStyle="1" w:styleId="Char1">
    <w:name w:val="Απόσπασμα Char"/>
    <w:basedOn w:val="a0"/>
    <w:link w:val="a5"/>
    <w:uiPriority w:val="29"/>
    <w:rsid w:val="00E00841"/>
    <w:rPr>
      <w:i/>
      <w:iCs/>
      <w:color w:val="404040" w:themeColor="text1" w:themeTint="BF"/>
    </w:rPr>
  </w:style>
  <w:style w:type="paragraph" w:styleId="a6">
    <w:name w:val="List Paragraph"/>
    <w:basedOn w:val="a"/>
    <w:uiPriority w:val="34"/>
    <w:qFormat/>
    <w:rsid w:val="00E00841"/>
    <w:pPr>
      <w:ind w:left="720"/>
      <w:contextualSpacing/>
    </w:pPr>
  </w:style>
  <w:style w:type="character" w:styleId="a7">
    <w:name w:val="Intense Emphasis"/>
    <w:basedOn w:val="a0"/>
    <w:uiPriority w:val="21"/>
    <w:qFormat/>
    <w:rsid w:val="00E00841"/>
    <w:rPr>
      <w:i/>
      <w:iCs/>
      <w:color w:val="2F5496" w:themeColor="accent1" w:themeShade="BF"/>
    </w:rPr>
  </w:style>
  <w:style w:type="paragraph" w:styleId="a8">
    <w:name w:val="Intense Quote"/>
    <w:basedOn w:val="a"/>
    <w:next w:val="a"/>
    <w:link w:val="Char2"/>
    <w:uiPriority w:val="30"/>
    <w:qFormat/>
    <w:rsid w:val="00E00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00841"/>
    <w:rPr>
      <w:i/>
      <w:iCs/>
      <w:color w:val="2F5496" w:themeColor="accent1" w:themeShade="BF"/>
    </w:rPr>
  </w:style>
  <w:style w:type="character" w:styleId="a9">
    <w:name w:val="Intense Reference"/>
    <w:basedOn w:val="a0"/>
    <w:uiPriority w:val="32"/>
    <w:qFormat/>
    <w:rsid w:val="00E00841"/>
    <w:rPr>
      <w:b/>
      <w:bCs/>
      <w:smallCaps/>
      <w:color w:val="2F5496" w:themeColor="accent1" w:themeShade="BF"/>
      <w:spacing w:val="5"/>
    </w:rPr>
  </w:style>
  <w:style w:type="paragraph" w:styleId="aa">
    <w:name w:val="TOC Heading"/>
    <w:basedOn w:val="1"/>
    <w:next w:val="a"/>
    <w:uiPriority w:val="39"/>
    <w:unhideWhenUsed/>
    <w:qFormat/>
    <w:rsid w:val="00E00841"/>
    <w:pPr>
      <w:spacing w:before="240" w:after="0"/>
      <w:outlineLvl w:val="9"/>
    </w:pPr>
    <w:rPr>
      <w:kern w:val="0"/>
      <w:sz w:val="32"/>
      <w:szCs w:val="32"/>
      <w:lang w:eastAsia="el-GR"/>
      <w14:ligatures w14:val="none"/>
    </w:rPr>
  </w:style>
  <w:style w:type="paragraph" w:styleId="ab">
    <w:name w:val="header"/>
    <w:basedOn w:val="a"/>
    <w:link w:val="Char3"/>
    <w:uiPriority w:val="99"/>
    <w:unhideWhenUsed/>
    <w:rsid w:val="00E00841"/>
    <w:pPr>
      <w:tabs>
        <w:tab w:val="center" w:pos="4153"/>
        <w:tab w:val="right" w:pos="8306"/>
      </w:tabs>
      <w:spacing w:after="0" w:line="240" w:lineRule="auto"/>
    </w:pPr>
  </w:style>
  <w:style w:type="character" w:customStyle="1" w:styleId="Char3">
    <w:name w:val="Κεφαλίδα Char"/>
    <w:basedOn w:val="a0"/>
    <w:link w:val="ab"/>
    <w:uiPriority w:val="99"/>
    <w:rsid w:val="00E00841"/>
  </w:style>
  <w:style w:type="paragraph" w:styleId="ac">
    <w:name w:val="footer"/>
    <w:basedOn w:val="a"/>
    <w:link w:val="Char4"/>
    <w:uiPriority w:val="99"/>
    <w:unhideWhenUsed/>
    <w:rsid w:val="00E00841"/>
    <w:pPr>
      <w:tabs>
        <w:tab w:val="center" w:pos="4153"/>
        <w:tab w:val="right" w:pos="8306"/>
      </w:tabs>
      <w:spacing w:after="0" w:line="240" w:lineRule="auto"/>
    </w:pPr>
  </w:style>
  <w:style w:type="character" w:customStyle="1" w:styleId="Char4">
    <w:name w:val="Υποσέλιδο Char"/>
    <w:basedOn w:val="a0"/>
    <w:link w:val="ac"/>
    <w:uiPriority w:val="99"/>
    <w:rsid w:val="00E00841"/>
  </w:style>
  <w:style w:type="paragraph" w:styleId="10">
    <w:name w:val="toc 1"/>
    <w:basedOn w:val="a"/>
    <w:next w:val="a"/>
    <w:autoRedefine/>
    <w:uiPriority w:val="39"/>
    <w:unhideWhenUsed/>
    <w:rsid w:val="00E00841"/>
    <w:pPr>
      <w:spacing w:after="100"/>
    </w:pPr>
  </w:style>
  <w:style w:type="character" w:styleId="-">
    <w:name w:val="Hyperlink"/>
    <w:basedOn w:val="a0"/>
    <w:uiPriority w:val="99"/>
    <w:unhideWhenUsed/>
    <w:rsid w:val="00E00841"/>
    <w:rPr>
      <w:color w:val="0563C1" w:themeColor="hyperlink"/>
      <w:u w:val="single"/>
    </w:rPr>
  </w:style>
  <w:style w:type="character" w:styleId="ad">
    <w:name w:val="Unresolved Mention"/>
    <w:basedOn w:val="a0"/>
    <w:uiPriority w:val="99"/>
    <w:semiHidden/>
    <w:unhideWhenUsed/>
    <w:rsid w:val="00EF4AEF"/>
    <w:rPr>
      <w:color w:val="605E5C"/>
      <w:shd w:val="clear" w:color="auto" w:fill="E1DFDD"/>
    </w:rPr>
  </w:style>
  <w:style w:type="paragraph" w:styleId="ae">
    <w:name w:val="Bibliography"/>
    <w:basedOn w:val="a"/>
    <w:next w:val="a"/>
    <w:uiPriority w:val="37"/>
    <w:unhideWhenUsed/>
    <w:rsid w:val="008710EB"/>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ou.paron@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0ACC-587B-4452-9030-AD5A3DEC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4239</Words>
  <Characters>22891</Characters>
  <Application>Microsoft Office Word</Application>
  <DocSecurity>0</DocSecurity>
  <Lines>190</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doulas</dc:creator>
  <cp:keywords/>
  <dc:description/>
  <cp:lastModifiedBy>panos doulas</cp:lastModifiedBy>
  <cp:revision>14</cp:revision>
  <cp:lastPrinted>2025-03-21T11:25:00Z</cp:lastPrinted>
  <dcterms:created xsi:type="dcterms:W3CDTF">2025-03-21T10:19:00Z</dcterms:created>
  <dcterms:modified xsi:type="dcterms:W3CDTF">2025-03-21T11:25:00Z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id="oRx8kZFK"/&gt;&lt;style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